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547" w:lineRule="exact"/>
        <w:ind w:left="14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0"/>
          <w:sz w:val="20"/>
          <w:szCs w:val="20"/>
        </w:rPr>
        <w:pict>
          <v:group style="width:510.7pt;height:27.4pt;mso-position-horizontal-relative:char;mso-position-vertical-relative:line" coordorigin="0,0" coordsize="10214,548">
            <v:group style="position:absolute;left:0;top:0;width:2132;height:140" coordorigin="0,0" coordsize="2132,140">
              <v:shape style="position:absolute;left:0;top:0;width:2132;height:140" coordorigin="0,0" coordsize="2132,140" path="m0,139l2132,139,2132,0,0,0,0,139xe" filled="true" fillcolor="#173b5b" stroked="false">
                <v:path arrowok="t"/>
                <v:fill type="solid"/>
              </v:shape>
            </v:group>
            <v:group style="position:absolute;left:0;top:408;width:2132;height:140" coordorigin="0,408" coordsize="2132,140">
              <v:shape style="position:absolute;left:0;top:408;width:2132;height:140" coordorigin="0,408" coordsize="2132,140" path="m0,548l2132,548,2132,408,0,408,0,548xe" filled="true" fillcolor="#173b5b" stroked="false">
                <v:path arrowok="t"/>
                <v:fill type="solid"/>
              </v:shape>
            </v:group>
            <v:group style="position:absolute;left:0;top:139;width:2132;height:270" coordorigin="0,139" coordsize="2132,270">
              <v:shape style="position:absolute;left:0;top:139;width:2132;height:270" coordorigin="0,139" coordsize="2132,270" path="m0,408l2132,408,2132,139,0,139,0,408xe" filled="true" fillcolor="#173b5b" stroked="false">
                <v:path arrowok="t"/>
                <v:fill type="solid"/>
              </v:shape>
            </v:group>
            <v:group style="position:absolute;left:2132;top:0;width:7266;height:140" coordorigin="2132,0" coordsize="7266,140">
              <v:shape style="position:absolute;left:2132;top:0;width:7266;height:140" coordorigin="2132,0" coordsize="7266,140" path="m2132,139l9397,139,9397,0,2132,0,2132,139xe" filled="true" fillcolor="#173b5b" stroked="false">
                <v:path arrowok="t"/>
                <v:fill type="solid"/>
              </v:shape>
            </v:group>
            <v:group style="position:absolute;left:2132;top:408;width:7266;height:140" coordorigin="2132,408" coordsize="7266,140">
              <v:shape style="position:absolute;left:2132;top:408;width:7266;height:140" coordorigin="2132,408" coordsize="7266,140" path="m2132,548l9397,548,9397,408,2132,408,2132,548xe" filled="true" fillcolor="#173b5b" stroked="false">
                <v:path arrowok="t"/>
                <v:fill type="solid"/>
              </v:shape>
            </v:group>
            <v:group style="position:absolute;left:2132;top:139;width:7266;height:270" coordorigin="2132,139" coordsize="7266,270">
              <v:shape style="position:absolute;left:2132;top:139;width:7266;height:270" coordorigin="2132,139" coordsize="7266,270" path="m2132,408l9397,408,9397,139,2132,139,2132,408xe" filled="true" fillcolor="#173b5b" stroked="false">
                <v:path arrowok="t"/>
                <v:fill type="solid"/>
              </v:shape>
            </v:group>
            <v:group style="position:absolute;left:9397;top:0;width:817;height:140" coordorigin="9397,0" coordsize="817,140">
              <v:shape style="position:absolute;left:9397;top:0;width:817;height:140" coordorigin="9397,0" coordsize="817,140" path="m9397,139l10213,139,10213,0,9397,0,9397,139xe" filled="true" fillcolor="#0092d2" stroked="false">
                <v:path arrowok="t"/>
                <v:fill type="solid"/>
              </v:shape>
            </v:group>
            <v:group style="position:absolute;left:9397;top:408;width:817;height:140" coordorigin="9397,408" coordsize="817,140">
              <v:shape style="position:absolute;left:9397;top:408;width:817;height:140" coordorigin="9397,408" coordsize="817,140" path="m9397,548l10213,548,10213,408,9397,408,9397,548xe" filled="true" fillcolor="#0092d2" stroked="false">
                <v:path arrowok="t"/>
                <v:fill type="solid"/>
              </v:shape>
            </v:group>
            <v:group style="position:absolute;left:9397;top:139;width:817;height:270" coordorigin="9397,139" coordsize="817,270">
              <v:shape style="position:absolute;left:9397;top:139;width:817;height:270" coordorigin="9397,139" coordsize="817,270" path="m9397,408l10213,408,10213,139,9397,139,9397,408xe" filled="true" fillcolor="#0092d2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15;top:180;width:1540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hyperlink r:id="rId5">
                        <w:r>
                          <w:rPr>
                            <w:rFonts w:ascii="Calibri"/>
                            <w:color w:val="FFFFFF"/>
                            <w:w w:val="100"/>
                            <w:sz w:val="22"/>
                          </w:rPr>
                          <w:t>W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0"/>
                            <w:sz w:val="22"/>
                          </w:rPr>
                          <w:t>WW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w w:val="100"/>
                            <w:sz w:val="22"/>
                          </w:rPr>
                          <w:t>.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Calibri"/>
                            <w:color w:val="FFFFFF"/>
                            <w:spacing w:val="1"/>
                            <w:w w:val="100"/>
                            <w:sz w:val="22"/>
                          </w:rPr>
                          <w:t>I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w w:val="100"/>
                            <w:sz w:val="22"/>
                          </w:rPr>
                          <w:t>O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w w:val="100"/>
                            <w:sz w:val="22"/>
                          </w:rPr>
                          <w:t>M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w w:val="100"/>
                            <w:sz w:val="22"/>
                          </w:rPr>
                          <w:t>S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w w:val="100"/>
                            <w:sz w:val="22"/>
                          </w:rPr>
                          <w:t>.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w w:val="100"/>
                            <w:sz w:val="22"/>
                          </w:rPr>
                          <w:t>C</w:t>
                        </w:r>
                        <w:r>
                          <w:rPr>
                            <w:rFonts w:ascii="Calibri"/>
                            <w:color w:val="FFFFFF"/>
                            <w:w w:val="100"/>
                            <w:sz w:val="22"/>
                          </w:rPr>
                          <w:t>H</w:t>
                        </w:r>
                        <w:r>
                          <w:rPr>
                            <w:rFonts w:ascii="Calibri"/>
                            <w:w w:val="100"/>
                            <w:sz w:val="22"/>
                          </w:rPr>
                        </w:r>
                      </w:hyperlink>
                    </w:p>
                  </w:txbxContent>
                </v:textbox>
                <w10:wrap type="none"/>
              </v:shape>
              <v:shape style="position:absolute;left:6641;top:180;width:3354;height:221" type="#_x0000_t202" filled="false" stroked="false">
                <v:textbox inset="0,0,0,0">
                  <w:txbxContent>
                    <w:p>
                      <w:pPr>
                        <w:tabs>
                          <w:tab w:pos="2972" w:val="left" w:leader="none"/>
                        </w:tabs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w w:val="100"/>
                          <w:sz w:val="22"/>
                        </w:rPr>
                        <w:t>D</w:t>
                      </w:r>
                      <w:r>
                        <w:rPr>
                          <w:rFonts w:ascii="Calibri"/>
                          <w:color w:val="FFFFFF"/>
                          <w:w w:val="100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w w:val="100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color w:val="FFFFFF"/>
                          <w:spacing w:val="-5"/>
                          <w:w w:val="100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w w:val="100"/>
                          <w:sz w:val="22"/>
                        </w:rPr>
                        <w:t>m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w w:val="100"/>
                          <w:sz w:val="22"/>
                        </w:rPr>
                        <w:t>b</w:t>
                      </w:r>
                      <w:r>
                        <w:rPr>
                          <w:rFonts w:ascii="Calibri"/>
                          <w:color w:val="FFFFFF"/>
                          <w:spacing w:val="-5"/>
                          <w:w w:val="100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color w:val="FFFFFF"/>
                          <w:w w:val="100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w w:val="100"/>
                          <w:sz w:val="22"/>
                        </w:rPr>
                        <w:t>20</w:t>
                      </w:r>
                      <w:r>
                        <w:rPr>
                          <w:rFonts w:ascii="Calibri"/>
                          <w:color w:val="FFFFFF"/>
                          <w:spacing w:val="-7"/>
                          <w:w w:val="100"/>
                          <w:sz w:val="22"/>
                        </w:rPr>
                        <w:t>2</w:t>
                      </w:r>
                      <w:r>
                        <w:rPr>
                          <w:rFonts w:ascii="Calibri"/>
                          <w:color w:val="FFFFFF"/>
                          <w:w w:val="100"/>
                          <w:sz w:val="22"/>
                        </w:rPr>
                        <w:t>0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w w:val="100"/>
                          <w:sz w:val="22"/>
                        </w:rPr>
                        <w:t>|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7"/>
                          <w:w w:val="100"/>
                          <w:sz w:val="22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100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00"/>
                          <w:sz w:val="22"/>
                        </w:rPr>
                        <w:t>w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0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00"/>
                          <w:sz w:val="22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6"/>
                          <w:w w:val="100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5"/>
                          <w:w w:val="100"/>
                          <w:sz w:val="22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FFFFFF"/>
                          <w:w w:val="100"/>
                          <w:sz w:val="22"/>
                        </w:rPr>
                        <w:t>ter</w:t>
                      </w:r>
                      <w:r>
                        <w:rPr>
                          <w:rFonts w:ascii="Calibri"/>
                          <w:b/>
                          <w:color w:val="FFFFFF"/>
                          <w:sz w:val="22"/>
                        </w:rPr>
                        <w:tab/>
                      </w:r>
                      <w:r>
                        <w:rPr>
                          <w:rFonts w:ascii="Calibri"/>
                          <w:b/>
                          <w:color w:val="FFFFFF"/>
                          <w:w w:val="100"/>
                          <w:sz w:val="22"/>
                        </w:rPr>
                        <w:t>#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00"/>
                          <w:sz w:val="22"/>
                        </w:rPr>
                        <w:t>3</w:t>
                      </w:r>
                      <w:r>
                        <w:rPr>
                          <w:rFonts w:ascii="Calibri"/>
                          <w:b/>
                          <w:color w:val="FFFFFF"/>
                          <w:w w:val="100"/>
                          <w:sz w:val="22"/>
                        </w:rPr>
                        <w:t>2</w:t>
                      </w:r>
                      <w:r>
                        <w:rPr>
                          <w:rFonts w:ascii="Calibri"/>
                          <w:w w:val="100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10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exact"/>
        <w:ind w:left="39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85.75pt;height:1pt;mso-position-horizontal-relative:char;mso-position-vertical-relative:line" coordorigin="0,0" coordsize="9715,20">
            <v:group style="position:absolute;left:10;top:10;width:9695;height:2" coordorigin="10,10" coordsize="9695,2">
              <v:shape style="position:absolute;left:10;top:10;width:9695;height:2" coordorigin="10,10" coordsize="9695,0" path="m10,10l9705,10e" filled="false" stroked="true" strokeweight=".96pt" strokecolor="#58585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4"/>
        <w:ind w:left="433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color w:val="173B5B"/>
          <w:sz w:val="48"/>
        </w:rPr>
        <w:t>International</w:t>
      </w:r>
      <w:r>
        <w:rPr>
          <w:rFonts w:ascii="Arial"/>
          <w:b/>
          <w:color w:val="173B5B"/>
          <w:spacing w:val="-27"/>
          <w:sz w:val="48"/>
        </w:rPr>
        <w:t> </w:t>
      </w:r>
      <w:r>
        <w:rPr>
          <w:rFonts w:ascii="Arial"/>
          <w:b/>
          <w:color w:val="173B5B"/>
          <w:spacing w:val="-3"/>
          <w:sz w:val="48"/>
        </w:rPr>
        <w:t>events</w:t>
      </w:r>
      <w:r>
        <w:rPr>
          <w:rFonts w:ascii="Arial"/>
          <w:spacing w:val="-3"/>
          <w:sz w:val="48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1900" w:h="16840"/>
          <w:pgMar w:top="580" w:bottom="280" w:left="700" w:right="560"/>
        </w:sectPr>
      </w:pPr>
    </w:p>
    <w:p>
      <w:pPr>
        <w:pStyle w:val="Heading1"/>
        <w:spacing w:line="240" w:lineRule="auto"/>
        <w:ind w:left="514" w:right="67"/>
        <w:jc w:val="left"/>
        <w:rPr>
          <w:b w:val="0"/>
          <w:bCs w:val="0"/>
        </w:rPr>
      </w:pPr>
      <w:r>
        <w:rPr>
          <w:color w:val="E26C09"/>
        </w:rPr>
        <w:t>ECD 2020 </w:t>
      </w:r>
      <w:r>
        <w:rPr>
          <w:color w:val="E26C09"/>
          <w:spacing w:val="-3"/>
        </w:rPr>
        <w:t>conference and DILI</w:t>
      </w:r>
      <w:r>
        <w:rPr>
          <w:color w:val="E26C09"/>
          <w:spacing w:val="-26"/>
        </w:rPr>
        <w:t> </w:t>
      </w:r>
      <w:r>
        <w:rPr>
          <w:color w:val="E26C09"/>
        </w:rPr>
        <w:t>webinar</w:t>
      </w:r>
      <w:r>
        <w:rPr>
          <w:b w:val="0"/>
        </w:rPr>
      </w:r>
    </w:p>
    <w:p>
      <w:pPr>
        <w:spacing w:before="147"/>
        <w:ind w:left="476" w:right="67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shape style="position:absolute;margin-left:54.950001pt;margin-top:34.341476pt;width:36.968775pt;height:54.36pt;mso-position-horizontal-relative:page;mso-position-vertical-relative:paragraph;z-index:1240" type="#_x0000_t75" stroked="false">
            <v:imagedata r:id="rId6" o:title=""/>
          </v:shape>
        </w:pict>
      </w:r>
      <w:r>
        <w:rPr/>
        <w:pict>
          <v:shape style="position:absolute;margin-left:97.727997pt;margin-top:31.507475pt;width:47.879042pt;height:57pt;mso-position-horizontal-relative:page;mso-position-vertical-relative:paragraph;z-index:-7096" type="#_x0000_t75" stroked="false">
            <v:imagedata r:id="rId7" o:title=""/>
          </v:shape>
        </w:pict>
      </w:r>
      <w:r>
        <w:rPr/>
        <w:pict>
          <v:shape style="position:absolute;margin-left:199.899994pt;margin-top:34.341476pt;width:42.235832pt;height:54.36pt;mso-position-horizontal-relative:page;mso-position-vertical-relative:paragraph;z-index:1288" type="#_x0000_t75" stroked="false">
            <v:imagedata r:id="rId8" o:title=""/>
          </v:shape>
        </w:pict>
      </w:r>
      <w:r>
        <w:rPr/>
        <w:pict>
          <v:shape style="position:absolute;margin-left:247.199997pt;margin-top:34.841476pt;width:38.071926pt;height:53.64pt;mso-position-horizontal-relative:page;mso-position-vertical-relative:paragraph;z-index:1312" type="#_x0000_t75" stroked="false">
            <v:imagedata r:id="rId9" o:title=""/>
          </v:shape>
        </w:pict>
      </w:r>
      <w:r>
        <w:rPr/>
        <w:pict>
          <v:shape style="position:absolute;margin-left:247.199997pt;margin-top:119.541473pt;width:38.514413pt;height:55.2225pt;mso-position-horizontal-relative:page;mso-position-vertical-relative:paragraph;z-index:1336" type="#_x0000_t75" stroked="false">
            <v:imagedata r:id="rId10" o:title=""/>
          </v:shape>
        </w:pict>
      </w:r>
      <w:r>
        <w:rPr/>
        <w:pict>
          <v:shape style="position:absolute;margin-left:49.464001pt;margin-top:31.507475pt;width:241.1pt;height:254.4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CellSpacing w:w="3" w:type="dxa"/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5"/>
                    <w:gridCol w:w="964"/>
                    <w:gridCol w:w="976"/>
                    <w:gridCol w:w="952"/>
                    <w:gridCol w:w="965"/>
                  </w:tblGrid>
                  <w:tr>
                    <w:trPr>
                      <w:trHeight w:val="1137" w:hRule="exact"/>
                    </w:trPr>
                    <w:tc>
                      <w:tcPr>
                        <w:tcW w:w="965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365F91"/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4"/>
                            <w:szCs w:val="4"/>
                          </w:rPr>
                        </w:pPr>
                      </w:p>
                      <w:p>
                        <w:pPr>
                          <w:pStyle w:val="TableParagraph"/>
                          <w:spacing w:line="1087" w:lineRule="exact"/>
                          <w:ind w:left="109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position w:val="-21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69503" cy="690372"/>
                              <wp:effectExtent l="0" t="0" r="0" b="0"/>
                              <wp:docPr id="1" name="image1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age1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9503" cy="69037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libri" w:hAnsi="Calibri" w:cs="Calibri" w:eastAsia="Calibri"/>
                            <w:position w:val="-21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4"/>
                          <w:ind w:left="216" w:right="0"/>
                          <w:jc w:val="left"/>
                          <w:rPr>
                            <w:rFonts w:ascii="MS Gothic" w:hAnsi="MS Gothic" w:cs="MS Gothic" w:eastAsia="MS Gothi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S Gothic" w:hAnsi="MS Gothic" w:cs="MS Gothic" w:eastAsia="MS Gothic"/>
                            <w:color w:val="FFFFFF"/>
                            <w:spacing w:val="-5"/>
                            <w:w w:val="101"/>
                            <w:sz w:val="18"/>
                            <w:szCs w:val="18"/>
                          </w:rPr>
                          <w:t>胡</w:t>
                        </w:r>
                        <w:r>
                          <w:rPr>
                            <w:rFonts w:ascii="宋体" w:hAnsi="宋体" w:cs="宋体" w:eastAsia="宋体"/>
                            <w:color w:val="FFFFFF"/>
                            <w:spacing w:val="-5"/>
                            <w:w w:val="101"/>
                            <w:sz w:val="18"/>
                            <w:szCs w:val="18"/>
                          </w:rPr>
                          <w:t>庆</w:t>
                        </w:r>
                        <w:r>
                          <w:rPr>
                            <w:rFonts w:ascii="MS Gothic" w:hAnsi="MS Gothic" w:cs="MS Gothic" w:eastAsia="MS Gothic"/>
                            <w:color w:val="FFFFFF"/>
                            <w:w w:val="101"/>
                            <w:sz w:val="18"/>
                            <w:szCs w:val="18"/>
                          </w:rPr>
                          <w:t>澧</w:t>
                        </w:r>
                        <w:r>
                          <w:rPr>
                            <w:rFonts w:ascii="MS Gothic" w:hAnsi="MS Gothic" w:cs="MS Gothic" w:eastAsia="MS Gothic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9"/>
                          <w:ind w:left="120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01"/>
                            <w:sz w:val="18"/>
                          </w:rPr>
                          <w:t>C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1"/>
                            <w:sz w:val="18"/>
                          </w:rPr>
                          <w:t>h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w w:val="101"/>
                            <w:sz w:val="18"/>
                          </w:rPr>
                          <w:t>n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g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l</w:t>
                        </w: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H</w:t>
                        </w: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40" w:lineRule="exact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position w:val="-22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08063" cy="723900"/>
                              <wp:effectExtent l="0" t="0" r="0" b="0"/>
                              <wp:docPr id="3" name="image2.pn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8063" cy="7239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libri" w:hAnsi="Calibri" w:cs="Calibri" w:eastAsia="Calibri"/>
                            <w:position w:val="-22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76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365F91"/>
                      </w:tcPr>
                      <w:p>
                        <w:pPr/>
                      </w:p>
                    </w:tc>
                    <w:tc>
                      <w:tcPr>
                        <w:tcW w:w="952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365F91"/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4"/>
                            <w:szCs w:val="4"/>
                          </w:rPr>
                        </w:pPr>
                      </w:p>
                      <w:p>
                        <w:pPr>
                          <w:pStyle w:val="TableParagraph"/>
                          <w:spacing w:line="1087" w:lineRule="exact"/>
                          <w:ind w:left="103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position w:val="-21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536395" cy="690372"/>
                              <wp:effectExtent l="0" t="0" r="0" b="0"/>
                              <wp:docPr id="5" name="image3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" name="image3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6395" cy="69037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libri" w:hAnsi="Calibri" w:cs="Calibri" w:eastAsia="Calibri"/>
                            <w:position w:val="-21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4"/>
                          <w:ind w:right="3"/>
                          <w:jc w:val="center"/>
                          <w:rPr>
                            <w:rFonts w:ascii="MS Gothic" w:hAnsi="MS Gothic" w:cs="MS Gothic" w:eastAsia="MS Gothi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S Gothic" w:hAnsi="MS Gothic" w:cs="MS Gothic" w:eastAsia="MS Gothic"/>
                            <w:color w:val="FFFFFF"/>
                            <w:spacing w:val="-5"/>
                            <w:w w:val="101"/>
                            <w:sz w:val="18"/>
                            <w:szCs w:val="18"/>
                          </w:rPr>
                          <w:t>宋海波</w:t>
                        </w:r>
                        <w:r>
                          <w:rPr>
                            <w:rFonts w:ascii="MS Gothic" w:hAnsi="MS Gothic" w:cs="MS Gothic" w:eastAsia="MS Gothic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9"/>
                          <w:ind w:right="4"/>
                          <w:jc w:val="center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H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w w:val="101"/>
                            <w:sz w:val="18"/>
                          </w:rPr>
                          <w:t>a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1"/>
                            <w:sz w:val="18"/>
                          </w:rPr>
                          <w:t>b</w:t>
                        </w: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o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w w:val="101"/>
                            <w:sz w:val="18"/>
                          </w:rPr>
                          <w:t>S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1"/>
                            <w:sz w:val="18"/>
                          </w:rPr>
                          <w:t>o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1"/>
                            <w:sz w:val="18"/>
                          </w:rPr>
                          <w:t>n</w:t>
                        </w: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g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365F91"/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5"/>
                            <w:szCs w:val="5"/>
                          </w:rPr>
                        </w:pPr>
                      </w:p>
                      <w:p>
                        <w:pPr>
                          <w:pStyle w:val="TableParagraph"/>
                          <w:spacing w:line="1072" w:lineRule="exact"/>
                          <w:ind w:left="98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position w:val="-20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83513" cy="681227"/>
                              <wp:effectExtent l="0" t="0" r="0" b="0"/>
                              <wp:docPr id="7" name="image4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" name="image4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3513" cy="6812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libri" w:hAnsi="Calibri" w:cs="Calibri" w:eastAsia="Calibri"/>
                            <w:position w:val="-2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0"/>
                          <w:ind w:right="1"/>
                          <w:jc w:val="center"/>
                          <w:rPr>
                            <w:rFonts w:ascii="MS Gothic" w:hAnsi="MS Gothic" w:cs="MS Gothic" w:eastAsia="MS Gothi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S Gothic" w:hAnsi="MS Gothic" w:cs="MS Gothic" w:eastAsia="MS Gothic"/>
                            <w:color w:val="FFFFFF"/>
                            <w:spacing w:val="-5"/>
                            <w:w w:val="101"/>
                            <w:sz w:val="18"/>
                            <w:szCs w:val="18"/>
                          </w:rPr>
                          <w:t>茅益民</w:t>
                        </w:r>
                        <w:r>
                          <w:rPr>
                            <w:rFonts w:ascii="MS Gothic" w:hAnsi="MS Gothic" w:cs="MS Gothic" w:eastAsia="MS Gothic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9"/>
                          <w:ind w:right="1"/>
                          <w:jc w:val="center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3"/>
                            <w:w w:val="101"/>
                            <w:sz w:val="18"/>
                          </w:rPr>
                          <w:t>Y</w:t>
                        </w:r>
                        <w:r>
                          <w:rPr>
                            <w:rFonts w:ascii="Calibri"/>
                            <w:color w:val="FFFFFF"/>
                            <w:spacing w:val="1"/>
                            <w:w w:val="101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  <w:w w:val="101"/>
                            <w:sz w:val="18"/>
                          </w:rPr>
                          <w:t>m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n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pacing w:val="-8"/>
                            <w:w w:val="101"/>
                            <w:sz w:val="18"/>
                          </w:rPr>
                          <w:t>M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w w:val="101"/>
                            <w:sz w:val="18"/>
                          </w:rPr>
                          <w:t>a</w:t>
                        </w: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o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551" w:hRule="exact"/>
                    </w:trPr>
                    <w:tc>
                      <w:tcPr>
                        <w:tcW w:w="965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365F91"/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365F91"/>
                      </w:tcPr>
                      <w:p>
                        <w:pPr>
                          <w:pStyle w:val="TableParagraph"/>
                          <w:spacing w:line="240" w:lineRule="auto" w:before="5"/>
                          <w:ind w:left="6" w:right="0"/>
                          <w:jc w:val="center"/>
                          <w:rPr>
                            <w:rFonts w:ascii="MS Gothic" w:hAnsi="MS Gothic" w:cs="MS Gothic" w:eastAsia="MS Gothi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eastAsia="宋体"/>
                            <w:color w:val="FFFFFF"/>
                            <w:w w:val="101"/>
                            <w:sz w:val="18"/>
                            <w:szCs w:val="18"/>
                          </w:rPr>
                          <w:t>张</w:t>
                        </w:r>
                        <w:r>
                          <w:rPr>
                            <w:rFonts w:ascii="宋体" w:hAnsi="宋体" w:cs="宋体" w:eastAsia="宋体"/>
                            <w:color w:val="FFFFFF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FFFFFF"/>
                            <w:spacing w:val="-8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MS Gothic" w:hAnsi="MS Gothic" w:cs="MS Gothic" w:eastAsia="MS Gothic"/>
                            <w:color w:val="FFFFFF"/>
                            <w:w w:val="101"/>
                            <w:sz w:val="18"/>
                            <w:szCs w:val="18"/>
                          </w:rPr>
                          <w:t>清</w:t>
                        </w:r>
                        <w:r>
                          <w:rPr>
                            <w:rFonts w:ascii="MS Gothic" w:hAnsi="MS Gothic" w:cs="MS Gothic" w:eastAsia="MS Gothic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9"/>
                          <w:ind w:right="0"/>
                          <w:jc w:val="center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3"/>
                            <w:w w:val="101"/>
                            <w:sz w:val="18"/>
                          </w:rPr>
                          <w:t>Q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w w:val="101"/>
                            <w:sz w:val="18"/>
                          </w:rPr>
                          <w:t>n</w:t>
                        </w: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g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Z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w w:val="101"/>
                            <w:sz w:val="18"/>
                          </w:rPr>
                          <w:t>h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w w:val="101"/>
                            <w:sz w:val="18"/>
                          </w:rPr>
                          <w:t>a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1"/>
                            <w:sz w:val="18"/>
                          </w:rPr>
                          <w:t>n</w:t>
                        </w: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g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</w:tc>
                    <w:tc>
                      <w:tcPr>
                        <w:tcW w:w="976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365F91"/>
                      </w:tcPr>
                      <w:p>
                        <w:pPr/>
                      </w:p>
                    </w:tc>
                    <w:tc>
                      <w:tcPr>
                        <w:tcW w:w="952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365F91"/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365F91"/>
                      </w:tcPr>
                      <w:p>
                        <w:pPr/>
                      </w:p>
                    </w:tc>
                  </w:tr>
                  <w:tr>
                    <w:trPr>
                      <w:trHeight w:val="1137" w:hRule="exact"/>
                    </w:trPr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8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tcBorders>
                          <w:top w:val="nil" w:sz="6" w:space="0" w:color="auto"/>
                          <w:left w:val="nil" w:sz="6" w:space="0" w:color="auto"/>
                          <w:bottom w:val="nil" w:sz="8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8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52" w:type="dxa"/>
                        <w:tcBorders>
                          <w:top w:val="nil" w:sz="6" w:space="0" w:color="auto"/>
                          <w:left w:val="nil" w:sz="6" w:space="0" w:color="auto"/>
                          <w:bottom w:val="nil" w:sz="8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365F91"/>
                      </w:tcPr>
                      <w:p>
                        <w:pPr>
                          <w:pStyle w:val="TableParagraph"/>
                          <w:spacing w:line="240" w:lineRule="auto" w:before="1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4"/>
                            <w:szCs w:val="4"/>
                          </w:rPr>
                        </w:pPr>
                      </w:p>
                      <w:p>
                        <w:pPr>
                          <w:pStyle w:val="TableParagraph"/>
                          <w:spacing w:line="1104" w:lineRule="exact"/>
                          <w:ind w:left="98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 w:eastAsia="Calibri"/>
                            <w:position w:val="-21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89133" cy="701325"/>
                              <wp:effectExtent l="0" t="0" r="0" b="0"/>
                              <wp:docPr id="9" name="image5.jpe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" name="image5.jpe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9133" cy="7013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libri" w:hAnsi="Calibri" w:cs="Calibri" w:eastAsia="Calibri"/>
                            <w:position w:val="-21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2"/>
                          <w:ind w:left="124" w:right="85" w:hanging="39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w w:val="101"/>
                            <w:sz w:val="18"/>
                          </w:rPr>
                          <w:t>D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w w:val="101"/>
                            <w:sz w:val="18"/>
                          </w:rPr>
                          <w:t>o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  <w:w w:val="101"/>
                            <w:sz w:val="18"/>
                          </w:rPr>
                          <w:t>m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1"/>
                            <w:sz w:val="18"/>
                          </w:rPr>
                          <w:t>n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w w:val="101"/>
                            <w:sz w:val="18"/>
                          </w:rPr>
                          <w:t>q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1"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e</w:t>
                        </w: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w w:val="101"/>
                            <w:sz w:val="18"/>
                          </w:rPr>
                          <w:t>S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w w:val="101"/>
                            <w:sz w:val="18"/>
                          </w:rPr>
                          <w:t>p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w w:val="101"/>
                            <w:sz w:val="18"/>
                          </w:rPr>
                          <w:t>r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w w:val="101"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  <w:w w:val="101"/>
                            <w:sz w:val="18"/>
                          </w:rPr>
                          <w:t>m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1"/>
                            <w:sz w:val="18"/>
                          </w:rPr>
                          <w:t>o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1"/>
                            <w:sz w:val="18"/>
                          </w:rPr>
                          <w:t>n</w:t>
                        </w: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t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555" w:hRule="exact"/>
                    </w:trPr>
                    <w:tc>
                      <w:tcPr>
                        <w:tcW w:w="965" w:type="dxa"/>
                        <w:tcBorders>
                          <w:top w:val="nil" w:sz="8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365F91"/>
                      </w:tcPr>
                      <w:p>
                        <w:pPr>
                          <w:pStyle w:val="TableParagraph"/>
                          <w:spacing w:line="222" w:lineRule="exact"/>
                          <w:ind w:left="216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S Gothic" w:hAnsi="MS Gothic" w:cs="MS Gothic" w:eastAsia="MS Gothic"/>
                            <w:color w:val="FFFFFF"/>
                            <w:spacing w:val="-5"/>
                            <w:w w:val="101"/>
                            <w:sz w:val="18"/>
                            <w:szCs w:val="18"/>
                          </w:rPr>
                          <w:t>束芳</w:t>
                        </w:r>
                        <w:r>
                          <w:rPr>
                            <w:rFonts w:ascii="宋体" w:hAnsi="宋体" w:cs="宋体" w:eastAsia="宋体"/>
                            <w:color w:val="FFFFFF"/>
                            <w:w w:val="101"/>
                            <w:sz w:val="18"/>
                            <w:szCs w:val="18"/>
                          </w:rPr>
                          <w:t>丽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9"/>
                          <w:ind w:left="120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3"/>
                            <w:w w:val="101"/>
                            <w:sz w:val="18"/>
                          </w:rPr>
                          <w:t>F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w w:val="101"/>
                            <w:sz w:val="18"/>
                          </w:rPr>
                          <w:t>a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1"/>
                            <w:sz w:val="18"/>
                          </w:rPr>
                          <w:t>n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1"/>
                            <w:sz w:val="18"/>
                          </w:rPr>
                          <w:t>g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l</w:t>
                        </w: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  <w:w w:val="101"/>
                            <w:sz w:val="18"/>
                          </w:rPr>
                          <w:t>S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w w:val="101"/>
                            <w:sz w:val="18"/>
                          </w:rPr>
                          <w:t>hu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nil" w:sz="8" w:space="0" w:color="auto"/>
                          <w:left w:val="nil" w:sz="6" w:space="0" w:color="auto"/>
                          <w:bottom w:val="nil" w:sz="6" w:space="0" w:color="auto"/>
                          <w:right w:val="nil" w:sz="2" w:space="0" w:color="auto"/>
                        </w:tcBorders>
                        <w:shd w:val="clear" w:color="auto" w:fill="365F91"/>
                      </w:tcPr>
                      <w:p>
                        <w:pPr>
                          <w:pStyle w:val="TableParagraph"/>
                          <w:spacing w:line="240" w:lineRule="auto" w:before="5"/>
                          <w:ind w:left="216" w:right="0"/>
                          <w:jc w:val="left"/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S Gothic" w:hAnsi="MS Gothic" w:cs="MS Gothic" w:eastAsia="MS Gothic"/>
                            <w:color w:val="FFFFFF"/>
                            <w:w w:val="101"/>
                            <w:sz w:val="18"/>
                            <w:szCs w:val="18"/>
                          </w:rPr>
                          <w:t>朱</w:t>
                        </w:r>
                        <w:r>
                          <w:rPr>
                            <w:rFonts w:ascii="MS Gothic" w:hAnsi="MS Gothic" w:cs="MS Gothic" w:eastAsia="MS Gothic"/>
                            <w:color w:val="FFFFFF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MS Gothic" w:hAnsi="MS Gothic" w:cs="MS Gothic" w:eastAsia="MS Gothic"/>
                            <w:color w:val="FFFFFF"/>
                            <w:spacing w:val="-8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宋体" w:hAnsi="宋体" w:cs="宋体" w:eastAsia="宋体"/>
                            <w:color w:val="FFFFFF"/>
                            <w:w w:val="101"/>
                            <w:sz w:val="18"/>
                            <w:szCs w:val="18"/>
                          </w:rPr>
                          <w:t>伟</w:t>
                        </w:r>
                        <w:r>
                          <w:rPr>
                            <w:rFonts w:ascii="宋体" w:hAnsi="宋体" w:cs="宋体" w:eastAsia="宋体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9"/>
                          <w:ind w:left="187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W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1"/>
                            <w:sz w:val="18"/>
                          </w:rPr>
                          <w:t>e</w:t>
                        </w: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Z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1"/>
                            <w:sz w:val="18"/>
                          </w:rPr>
                          <w:t>h</w:t>
                        </w: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u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</w:tc>
                    <w:tc>
                      <w:tcPr>
                        <w:tcW w:w="1928" w:type="dxa"/>
                        <w:gridSpan w:val="2"/>
                        <w:tcBorders>
                          <w:top w:val="nil" w:sz="8" w:space="0" w:color="auto"/>
                          <w:left w:val="nil" w:sz="2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365F91"/>
                      </w:tcPr>
                      <w:p>
                        <w:pPr>
                          <w:pStyle w:val="TableParagraph"/>
                          <w:tabs>
                            <w:tab w:pos="1011" w:val="left" w:leader="none"/>
                          </w:tabs>
                          <w:spacing w:line="226" w:lineRule="exact" w:before="16"/>
                          <w:ind w:left="27" w:right="46" w:firstLine="187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S Gothic" w:hAnsi="MS Gothic" w:cs="MS Gothic" w:eastAsia="MS Gothic"/>
                            <w:color w:val="FFFFFF"/>
                            <w:spacing w:val="-5"/>
                            <w:w w:val="101"/>
                            <w:sz w:val="18"/>
                            <w:szCs w:val="18"/>
                          </w:rPr>
                          <w:t>曹国</w:t>
                        </w:r>
                        <w:r>
                          <w:rPr>
                            <w:rFonts w:ascii="MS Gothic" w:hAnsi="MS Gothic" w:cs="MS Gothic" w:eastAsia="MS Gothic"/>
                            <w:color w:val="FFFFFF"/>
                            <w:w w:val="101"/>
                            <w:sz w:val="18"/>
                            <w:szCs w:val="18"/>
                          </w:rPr>
                          <w:t>英</w:t>
                        </w:r>
                        <w:r>
                          <w:rPr>
                            <w:rFonts w:ascii="MS Gothic" w:hAnsi="MS Gothic" w:cs="MS Gothic" w:eastAsia="MS Gothic"/>
                            <w:color w:val="FFFFFF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2"/>
                            <w:w w:val="10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5"/>
                            <w:w w:val="10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4"/>
                            <w:w w:val="10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1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9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3"/>
                            <w:w w:val="10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3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1"/>
                            <w:w w:val="101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7"/>
                            <w:w w:val="10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6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w w:val="10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w w:val="10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w w:val="10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5"/>
                            <w:w w:val="10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5"/>
                            <w:w w:val="10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2"/>
                            <w:w w:val="10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4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5"/>
                            <w:w w:val="10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w w:val="10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2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7"/>
                            <w:w w:val="10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1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w w:val="10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z w:val="18"/>
                            <w:szCs w:val="18"/>
                          </w:rPr>
                          <w:t>   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1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2"/>
                            <w:w w:val="101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1"/>
                            <w:w w:val="101"/>
                            <w:position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6"/>
                            <w:w w:val="101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4"/>
                            <w:w w:val="10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5"/>
                            <w:w w:val="101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4"/>
                            <w:w w:val="101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1"/>
                            <w:w w:val="10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6"/>
                            <w:w w:val="101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spacing w:val="-5"/>
                            <w:w w:val="101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color w:val="FFFFFF"/>
                            <w:w w:val="10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365F91"/>
                      </w:tcPr>
                      <w:p>
                        <w:pPr/>
                      </w:p>
                    </w:tc>
                  </w:tr>
                  <w:tr>
                    <w:trPr>
                      <w:trHeight w:val="1141" w:hRule="exact"/>
                    </w:trPr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5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365F91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</w:p>
                    </w:tc>
                  </w:tr>
                  <w:tr>
                    <w:trPr>
                      <w:trHeight w:val="529" w:hRule="exact"/>
                    </w:trPr>
                    <w:tc>
                      <w:tcPr>
                        <w:tcW w:w="9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365F91"/>
                      </w:tcPr>
                      <w:p>
                        <w:pPr>
                          <w:pStyle w:val="TableParagraph"/>
                          <w:spacing w:line="216" w:lineRule="exact" w:before="57"/>
                          <w:ind w:left="254" w:right="253" w:firstLine="14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P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w w:val="101"/>
                            <w:sz w:val="18"/>
                          </w:rPr>
                          <w:t>a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1"/>
                            <w:sz w:val="18"/>
                          </w:rPr>
                          <w:t>no</w:t>
                        </w: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s</w:t>
                        </w: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w w:val="101"/>
                            <w:sz w:val="18"/>
                          </w:rPr>
                          <w:t>T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1"/>
                            <w:sz w:val="18"/>
                          </w:rPr>
                          <w:t>s</w:t>
                        </w:r>
                        <w:r>
                          <w:rPr>
                            <w:rFonts w:ascii="Calibri"/>
                            <w:color w:val="FFFFFF"/>
                            <w:spacing w:val="1"/>
                            <w:w w:val="101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1"/>
                            <w:sz w:val="18"/>
                          </w:rPr>
                          <w:t>n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t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s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2" w:space="0" w:color="auto"/>
                        </w:tcBorders>
                        <w:shd w:val="clear" w:color="auto" w:fill="365F91"/>
                      </w:tcPr>
                      <w:p>
                        <w:pPr>
                          <w:pStyle w:val="TableParagraph"/>
                          <w:spacing w:line="216" w:lineRule="exact" w:before="77"/>
                          <w:ind w:left="302" w:right="226" w:hanging="68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pacing w:val="-1"/>
                            <w:w w:val="101"/>
                            <w:sz w:val="18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"/>
                            <w:w w:val="101"/>
                            <w:sz w:val="18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color w:val="FFFFFF"/>
                            <w:spacing w:val="-7"/>
                            <w:w w:val="101"/>
                            <w:sz w:val="18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"/>
                            <w:w w:val="101"/>
                            <w:sz w:val="18"/>
                          </w:rPr>
                          <w:t>b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color w:val="FFFFFF"/>
                            <w:w w:val="101"/>
                            <w:sz w:val="18"/>
                          </w:rPr>
                          <w:t>t</w:t>
                        </w:r>
                        <w:r>
                          <w:rPr>
                            <w:rFonts w:ascii="Calibri" w:hAnsi="Calibri"/>
                            <w:color w:val="FFFFFF"/>
                            <w:w w:val="101"/>
                            <w:sz w:val="18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R</w:t>
                        </w:r>
                        <w:r>
                          <w:rPr>
                            <w:rFonts w:ascii="Calibri" w:hAnsi="Calibri"/>
                            <w:color w:val="FFFFFF"/>
                            <w:spacing w:val="-1"/>
                            <w:w w:val="101"/>
                            <w:sz w:val="18"/>
                          </w:rPr>
                          <w:t>ä</w:t>
                        </w:r>
                        <w:r>
                          <w:rPr>
                            <w:rFonts w:ascii="Calibri" w:hAnsi="Calibri"/>
                            <w:color w:val="FFFFFF"/>
                            <w:spacing w:val="-5"/>
                            <w:w w:val="101"/>
                            <w:sz w:val="18"/>
                          </w:rPr>
                          <w:t>g</w:t>
                        </w:r>
                        <w:r>
                          <w:rPr>
                            <w:rFonts w:ascii="Calibri" w:hAnsi="Calibri"/>
                            <w:color w:val="FFFFFF"/>
                            <w:w w:val="101"/>
                            <w:sz w:val="18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</w:r>
                      </w:p>
                    </w:tc>
                    <w:tc>
                      <w:tcPr>
                        <w:tcW w:w="1928" w:type="dxa"/>
                        <w:gridSpan w:val="2"/>
                        <w:tcBorders>
                          <w:top w:val="nil" w:sz="6" w:space="0" w:color="auto"/>
                          <w:left w:val="nil" w:sz="2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365F91"/>
                      </w:tcPr>
                      <w:p>
                        <w:pPr>
                          <w:pStyle w:val="TableParagraph"/>
                          <w:tabs>
                            <w:tab w:pos="1155" w:val="left" w:leader="none"/>
                          </w:tabs>
                          <w:spacing w:line="218" w:lineRule="exact" w:before="40"/>
                          <w:ind w:left="335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A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w w:val="101"/>
                            <w:sz w:val="18"/>
                          </w:rPr>
                          <w:t>r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e</w:t>
                        </w:r>
                        <w:r>
                          <w:rPr>
                            <w:rFonts w:ascii="Calibri"/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R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w w:val="101"/>
                            <w:sz w:val="18"/>
                          </w:rPr>
                          <w:t>o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1"/>
                            <w:sz w:val="18"/>
                          </w:rPr>
                          <w:t>b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1"/>
                            <w:sz w:val="18"/>
                          </w:rPr>
                          <w:t>e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w w:val="101"/>
                            <w:sz w:val="18"/>
                          </w:rPr>
                          <w:t>r</w:t>
                        </w: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t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J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151" w:val="left" w:leader="none"/>
                          </w:tabs>
                          <w:spacing w:line="218" w:lineRule="exact"/>
                          <w:ind w:left="263" w:right="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R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1"/>
                            <w:sz w:val="18"/>
                          </w:rPr>
                          <w:t>e</w:t>
                        </w: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g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e</w:t>
                        </w:r>
                        <w:r>
                          <w:rPr>
                            <w:rFonts w:ascii="Calibri"/>
                            <w:color w:val="FFFFFF"/>
                            <w:w w:val="101"/>
                            <w:sz w:val="18"/>
                          </w:rPr>
                          <w:t>v</w:t>
                        </w:r>
                        <w:r>
                          <w:rPr>
                            <w:rFonts w:ascii="Calibri"/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w w:val="101"/>
                            <w:sz w:val="18"/>
                          </w:rPr>
                          <w:t>F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w w:val="101"/>
                            <w:sz w:val="18"/>
                          </w:rPr>
                          <w:t>o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w w:val="101"/>
                            <w:sz w:val="18"/>
                          </w:rPr>
                          <w:t>n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w w:val="101"/>
                            <w:sz w:val="18"/>
                          </w:rPr>
                          <w:t>t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w w:val="101"/>
                            <w:sz w:val="18"/>
                          </w:rPr>
                          <w:t>a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w w:val="101"/>
                            <w:sz w:val="18"/>
                          </w:rPr>
                          <w:t>na</w:t>
                        </w:r>
                        <w:r>
                          <w:rPr>
                            <w:rFonts w:ascii="Calibri"/>
                            <w:sz w:val="18"/>
                          </w:rPr>
                        </w:r>
                      </w:p>
                    </w:tc>
                    <w:tc>
                      <w:tcPr>
                        <w:tcW w:w="965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365F91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/>
          <w:b/>
          <w:spacing w:val="-4"/>
          <w:sz w:val="20"/>
        </w:rPr>
        <w:t>20 </w:t>
      </w:r>
      <w:r>
        <w:rPr>
          <w:rFonts w:ascii="Calibri"/>
          <w:b/>
          <w:spacing w:val="-5"/>
          <w:sz w:val="20"/>
        </w:rPr>
        <w:t>November </w:t>
      </w:r>
      <w:r>
        <w:rPr>
          <w:rFonts w:ascii="Calibri"/>
          <w:b/>
          <w:spacing w:val="-6"/>
          <w:sz w:val="20"/>
        </w:rPr>
        <w:t>2020, </w:t>
      </w:r>
      <w:r>
        <w:rPr>
          <w:rFonts w:ascii="Calibri"/>
          <w:b/>
          <w:spacing w:val="-5"/>
          <w:sz w:val="20"/>
        </w:rPr>
        <w:t>Shanghai, China (online 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pacing w:val="-5"/>
          <w:sz w:val="20"/>
        </w:rPr>
        <w:t>conference)</w:t>
      </w:r>
      <w:r>
        <w:rPr>
          <w:rFonts w:ascii="Calibri"/>
          <w:spacing w:val="-5"/>
          <w:sz w:val="2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7"/>
          <w:szCs w:val="27"/>
        </w:rPr>
      </w:pPr>
    </w:p>
    <w:p>
      <w:pPr>
        <w:spacing w:line="2757" w:lineRule="exact"/>
        <w:ind w:left="289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54"/>
          <w:sz w:val="20"/>
          <w:szCs w:val="20"/>
        </w:rPr>
        <w:pict>
          <v:group style="width:192.8pt;height:137.85pt;mso-position-horizontal-relative:char;mso-position-vertical-relative:line" coordorigin="0,0" coordsize="3856,2757">
            <v:shape style="position:absolute;left:0;top:1605;width:965;height:1133" type="#_x0000_t75" stroked="false">
              <v:imagedata r:id="rId11" o:title=""/>
            </v:shape>
            <v:shape style="position:absolute;left:965;top:1605;width:960;height:1152" type="#_x0000_t75" stroked="false">
              <v:imagedata r:id="rId12" o:title=""/>
            </v:shape>
            <v:shape style="position:absolute;left:1930;top:1605;width:965;height:1133" type="#_x0000_t75" stroked="false">
              <v:imagedata r:id="rId13" o:title=""/>
            </v:shape>
            <v:shape style="position:absolute;left:2895;top:1605;width:960;height:1133" type="#_x0000_t75" stroked="false">
              <v:imagedata r:id="rId14" o:title=""/>
            </v:shape>
            <v:shape style="position:absolute;left:2022;top:15;width:850;height:1575" type="#_x0000_t75" stroked="false">
              <v:imagedata r:id="rId15" o:title=""/>
            </v:shape>
            <v:group style="position:absolute;left:2014;top:8;width:865;height:1590" coordorigin="2014,8" coordsize="865,1590">
              <v:shape style="position:absolute;left:2014;top:8;width:865;height:1590" coordorigin="2014,8" coordsize="865,1590" path="m2014,1597l2879,1597,2879,8,2014,8,2014,1597xe" filled="false" stroked="true" strokeweight=".75pt" strokecolor="#ffffff">
                <v:path arrowok="t"/>
              </v:shape>
            </v:group>
          </v:group>
        </w:pict>
      </w:r>
      <w:r>
        <w:rPr>
          <w:rFonts w:ascii="Calibri" w:hAnsi="Calibri" w:cs="Calibri" w:eastAsia="Calibri"/>
          <w:position w:val="-54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line="1186" w:lineRule="exact"/>
        <w:ind w:left="289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-23"/>
          <w:sz w:val="20"/>
        </w:rPr>
        <w:pict>
          <v:group style="width:192.8pt;height:59.35pt;mso-position-horizontal-relative:char;mso-position-vertical-relative:line" coordorigin="0,0" coordsize="3856,1187">
            <v:shape style="position:absolute;left:0;top:0;width:965;height:1167" type="#_x0000_t75" stroked="false">
              <v:imagedata r:id="rId16" o:title=""/>
            </v:shape>
            <v:shape style="position:absolute;left:965;top:0;width:960;height:1186" type="#_x0000_t75" stroked="false">
              <v:imagedata r:id="rId17" o:title=""/>
            </v:shape>
            <v:shape style="position:absolute;left:1930;top:0;width:965;height:1148" type="#_x0000_t75" stroked="false">
              <v:imagedata r:id="rId18" o:title=""/>
            </v:shape>
            <v:shape style="position:absolute;left:2895;top:0;width:960;height:1148" type="#_x0000_t75" stroked="false">
              <v:imagedata r:id="rId19" o:title=""/>
            </v:shape>
          </v:group>
        </w:pict>
      </w:r>
      <w:r>
        <w:rPr>
          <w:rFonts w:ascii="Calibri"/>
          <w:position w:val="-23"/>
          <w:sz w:val="20"/>
        </w:rPr>
      </w:r>
      <w:r>
        <w:rPr>
          <w:rFonts w:ascii="Times New Roman"/>
          <w:spacing w:val="48"/>
          <w:position w:val="-23"/>
          <w:sz w:val="20"/>
        </w:rPr>
        <w:t> </w:t>
      </w:r>
      <w:r>
        <w:rPr>
          <w:rFonts w:ascii="Calibri"/>
          <w:spacing w:val="48"/>
          <w:position w:val="-19"/>
          <w:sz w:val="20"/>
        </w:rPr>
        <w:drawing>
          <wp:inline distT="0" distB="0" distL="0" distR="0">
            <wp:extent cx="481493" cy="690372"/>
            <wp:effectExtent l="0" t="0" r="0" b="0"/>
            <wp:docPr id="11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493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48"/>
          <w:position w:val="-19"/>
          <w:sz w:val="20"/>
        </w:rPr>
      </w:r>
    </w:p>
    <w:p>
      <w:pPr>
        <w:spacing w:line="216" w:lineRule="exact" w:before="9"/>
        <w:ind w:left="4404" w:right="129" w:hanging="24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FFFFFF"/>
          <w:spacing w:val="-3"/>
          <w:sz w:val="18"/>
        </w:rPr>
        <w:t>Walter</w:t>
      </w:r>
      <w:r>
        <w:rPr>
          <w:rFonts w:ascii="Calibri"/>
          <w:color w:val="FFFFFF"/>
          <w:spacing w:val="-34"/>
          <w:sz w:val="18"/>
        </w:rPr>
        <w:t> </w:t>
      </w:r>
      <w:r>
        <w:rPr>
          <w:rFonts w:ascii="Calibri"/>
          <w:color w:val="FFFFFF"/>
          <w:spacing w:val="-34"/>
          <w:sz w:val="18"/>
        </w:rPr>
      </w:r>
      <w:r>
        <w:rPr>
          <w:rFonts w:ascii="Calibri"/>
          <w:color w:val="FFFFFF"/>
          <w:spacing w:val="-3"/>
          <w:sz w:val="18"/>
        </w:rPr>
        <w:t>Straus</w:t>
      </w:r>
      <w:r>
        <w:rPr>
          <w:rFonts w:ascii="Calibri"/>
          <w:sz w:val="18"/>
        </w:rPr>
      </w:r>
    </w:p>
    <w:p>
      <w:pPr>
        <w:spacing w:line="240" w:lineRule="auto" w:before="4"/>
        <w:rPr>
          <w:rFonts w:ascii="Calibri" w:hAnsi="Calibri" w:cs="Calibri" w:eastAsia="Calibri"/>
          <w:sz w:val="25"/>
          <w:szCs w:val="25"/>
        </w:rPr>
      </w:pPr>
    </w:p>
    <w:p>
      <w:pPr>
        <w:spacing w:before="0"/>
        <w:ind w:left="433" w:right="282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i/>
          <w:color w:val="333333"/>
          <w:sz w:val="20"/>
          <w:szCs w:val="20"/>
        </w:rPr>
        <w:t>The </w:t>
      </w:r>
      <w:r>
        <w:rPr>
          <w:rFonts w:ascii="Calibri" w:hAnsi="Calibri" w:cs="Calibri" w:eastAsia="Calibri"/>
          <w:i/>
          <w:color w:val="333333"/>
          <w:spacing w:val="-3"/>
          <w:sz w:val="20"/>
          <w:szCs w:val="20"/>
        </w:rPr>
        <w:t>speakers </w:t>
      </w:r>
      <w:r>
        <w:rPr>
          <w:rFonts w:ascii="Calibri" w:hAnsi="Calibri" w:cs="Calibri" w:eastAsia="Calibri"/>
          <w:i/>
          <w:color w:val="333333"/>
          <w:sz w:val="20"/>
          <w:szCs w:val="20"/>
        </w:rPr>
        <w:t>at the </w:t>
      </w:r>
      <w:r>
        <w:rPr>
          <w:rFonts w:ascii="Calibri" w:hAnsi="Calibri" w:cs="Calibri" w:eastAsia="Calibri"/>
          <w:i/>
          <w:color w:val="333333"/>
          <w:spacing w:val="-3"/>
          <w:sz w:val="20"/>
          <w:szCs w:val="20"/>
        </w:rPr>
        <w:t>ECD 2020 conference. </w:t>
      </w:r>
      <w:r>
        <w:rPr>
          <w:rFonts w:ascii="Calibri" w:hAnsi="Calibri" w:cs="Calibri" w:eastAsia="Calibri"/>
          <w:b/>
          <w:bCs/>
          <w:i/>
          <w:color w:val="333333"/>
          <w:spacing w:val="-3"/>
          <w:sz w:val="20"/>
          <w:szCs w:val="20"/>
        </w:rPr>
        <w:t>Find</w:t>
      </w:r>
      <w:r>
        <w:rPr>
          <w:rFonts w:ascii="Calibri" w:hAnsi="Calibri" w:cs="Calibri" w:eastAsia="Calibri"/>
          <w:b/>
          <w:bCs/>
          <w:i/>
          <w:color w:val="333333"/>
          <w:spacing w:val="-1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color w:val="333333"/>
          <w:sz w:val="20"/>
          <w:szCs w:val="20"/>
        </w:rPr>
        <w:t>the</w:t>
      </w:r>
      <w:r>
        <w:rPr>
          <w:rFonts w:ascii="Calibri" w:hAnsi="Calibri" w:cs="Calibri" w:eastAsia="Calibri"/>
          <w:b/>
          <w:bCs/>
          <w:i/>
          <w:color w:val="333333"/>
          <w:w w:val="10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i/>
          <w:color w:val="333333"/>
          <w:sz w:val="20"/>
          <w:szCs w:val="20"/>
        </w:rPr>
        <w:t>ECD </w:t>
      </w:r>
      <w:r>
        <w:rPr>
          <w:rFonts w:ascii="Calibri" w:hAnsi="Calibri" w:cs="Calibri" w:eastAsia="Calibri"/>
          <w:b/>
          <w:bCs/>
          <w:i/>
          <w:color w:val="333333"/>
          <w:spacing w:val="-3"/>
          <w:sz w:val="20"/>
          <w:szCs w:val="20"/>
        </w:rPr>
        <w:t>2020 programme </w:t>
      </w:r>
      <w:r>
        <w:rPr>
          <w:rFonts w:ascii="Calibri" w:hAnsi="Calibri" w:cs="Calibri" w:eastAsia="Calibri"/>
          <w:b/>
          <w:bCs/>
          <w:i/>
          <w:color w:val="333333"/>
          <w:spacing w:val="-3"/>
          <w:sz w:val="20"/>
          <w:szCs w:val="20"/>
        </w:rPr>
        <w:t>and speakers’ details</w:t>
      </w:r>
      <w:r>
        <w:rPr>
          <w:rFonts w:ascii="Calibri" w:hAnsi="Calibri" w:cs="Calibri" w:eastAsia="Calibri"/>
          <w:b/>
          <w:bCs/>
          <w:i/>
          <w:color w:val="333333"/>
          <w:spacing w:val="17"/>
          <w:sz w:val="20"/>
          <w:szCs w:val="20"/>
        </w:rPr>
        <w:t> </w:t>
      </w:r>
      <w:hyperlink r:id="rId21">
        <w:r>
          <w:rPr>
            <w:rFonts w:ascii="Calibri" w:hAnsi="Calibri" w:cs="Calibri" w:eastAsia="Calibri"/>
            <w:b/>
            <w:bCs/>
            <w:i/>
            <w:color w:val="0092D2"/>
            <w:spacing w:val="-3"/>
            <w:sz w:val="20"/>
            <w:szCs w:val="20"/>
          </w:rPr>
          <w:t>here</w:t>
        </w:r>
        <w:r>
          <w:rPr>
            <w:rFonts w:ascii="Calibri" w:hAnsi="Calibri" w:cs="Calibri" w:eastAsia="Calibri"/>
            <w:i/>
            <w:color w:val="333333"/>
            <w:spacing w:val="-3"/>
            <w:sz w:val="20"/>
            <w:szCs w:val="20"/>
          </w:rPr>
          <w:t>.</w:t>
        </w:r>
        <w:r>
          <w:rPr>
            <w:rFonts w:ascii="Calibri" w:hAnsi="Calibri" w:cs="Calibri" w:eastAsia="Calibri"/>
            <w:spacing w:val="-3"/>
            <w:sz w:val="20"/>
            <w:szCs w:val="20"/>
          </w:rPr>
        </w:r>
      </w:hyperlink>
    </w:p>
    <w:p>
      <w:pPr>
        <w:spacing w:line="240" w:lineRule="auto" w:before="9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40" w:lineRule="auto" w:before="0"/>
        <w:ind w:right="67"/>
        <w:jc w:val="left"/>
      </w:pPr>
      <w:r>
        <w:rPr/>
        <w:t>The</w:t>
      </w:r>
      <w:r>
        <w:rPr/>
        <w:t> </w:t>
      </w:r>
      <w:hyperlink r:id="rId22">
        <w:r>
          <w:rPr>
            <w:color w:val="0092D2"/>
            <w:spacing w:val="-3"/>
          </w:rPr>
          <w:t>International Conference </w:t>
        </w:r>
        <w:r>
          <w:rPr>
            <w:color w:val="0092D2"/>
            <w:spacing w:val="-4"/>
          </w:rPr>
          <w:t>on </w:t>
        </w:r>
        <w:r>
          <w:rPr>
            <w:color w:val="0092D2"/>
            <w:spacing w:val="-3"/>
          </w:rPr>
          <w:t>Pharmaco</w:t>
        </w:r>
        <w:r>
          <w:rPr>
            <w:rFonts w:ascii="Calibri" w:hAnsi="Calibri" w:cs="Calibri" w:eastAsia="Calibri"/>
            <w:color w:val="0092D2"/>
            <w:spacing w:val="-3"/>
          </w:rPr>
          <w:t>–</w:t>
        </w:r>
      </w:hyperlink>
      <w:r>
        <w:rPr>
          <w:rFonts w:ascii="Calibri" w:hAnsi="Calibri" w:cs="Calibri" w:eastAsia="Calibri"/>
          <w:color w:val="0092D2"/>
          <w:spacing w:val="-27"/>
        </w:rPr>
        <w:t> </w:t>
      </w:r>
      <w:r>
        <w:rPr>
          <w:rFonts w:ascii="Calibri" w:hAnsi="Calibri" w:cs="Calibri" w:eastAsia="Calibri"/>
          <w:color w:val="0092D2"/>
          <w:spacing w:val="-27"/>
        </w:rPr>
      </w:r>
      <w:hyperlink r:id="rId22">
        <w:r>
          <w:rPr>
            <w:color w:val="0092D2"/>
            <w:spacing w:val="-3"/>
          </w:rPr>
          <w:t>vigilance </w:t>
        </w:r>
        <w:r>
          <w:rPr>
            <w:color w:val="0092D2"/>
          </w:rPr>
          <w:t>and </w:t>
        </w:r>
        <w:r>
          <w:rPr>
            <w:color w:val="0092D2"/>
            <w:spacing w:val="-3"/>
          </w:rPr>
          <w:t>Protection for Research Participants</w:t>
        </w:r>
      </w:hyperlink>
      <w:r>
        <w:rPr>
          <w:color w:val="0092D2"/>
          <w:spacing w:val="-30"/>
        </w:rPr>
        <w:t> </w:t>
      </w:r>
      <w:r>
        <w:rPr>
          <w:color w:val="0092D2"/>
          <w:spacing w:val="-30"/>
        </w:rPr>
      </w:r>
      <w:hyperlink r:id="rId22">
        <w:r>
          <w:rPr>
            <w:color w:val="0092D2"/>
          </w:rPr>
          <w:t>(ECD</w:t>
        </w:r>
        <w:r>
          <w:rPr>
            <w:color w:val="0092D2"/>
            <w:spacing w:val="-3"/>
          </w:rPr>
          <w:t> 2020)</w:t>
        </w:r>
      </w:hyperlink>
      <w:r>
        <w:rPr>
          <w:color w:val="0092D2"/>
          <w:spacing w:val="-5"/>
        </w:rPr>
        <w:t> </w:t>
      </w:r>
      <w:r>
        <w:rPr/>
        <w:t>was</w:t>
      </w:r>
      <w:r>
        <w:rPr>
          <w:spacing w:val="-1"/>
        </w:rPr>
        <w:t> </w:t>
      </w:r>
      <w:r>
        <w:rPr>
          <w:spacing w:val="-3"/>
        </w:rPr>
        <w:t>organized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3"/>
        </w:rPr>
        <w:t>Shanghai</w:t>
      </w:r>
      <w:r>
        <w:rPr>
          <w:spacing w:val="-4"/>
        </w:rPr>
        <w:t> </w:t>
      </w:r>
      <w:r>
        <w:rPr>
          <w:spacing w:val="-3"/>
        </w:rPr>
        <w:t>Clinical</w:t>
      </w:r>
      <w:r>
        <w:rPr>
          <w:spacing w:val="-45"/>
        </w:rPr>
        <w:t> </w:t>
      </w:r>
      <w:r>
        <w:rPr>
          <w:spacing w:val="-45"/>
        </w:rPr>
      </w:r>
      <w:r>
        <w:rPr>
          <w:spacing w:val="-3"/>
        </w:rPr>
        <w:t>Research</w:t>
      </w:r>
      <w:r>
        <w:rPr>
          <w:spacing w:val="-8"/>
        </w:rPr>
        <w:t> </w:t>
      </w:r>
      <w:r>
        <w:rPr/>
        <w:t>Center</w:t>
      </w:r>
      <w:r>
        <w:rPr>
          <w:spacing w:val="-2"/>
        </w:rPr>
        <w:t> </w:t>
      </w:r>
      <w:r>
        <w:rPr>
          <w:spacing w:val="-3"/>
        </w:rPr>
        <w:t>(SCRC)</w:t>
      </w:r>
      <w:r>
        <w:rPr>
          <w:spacing w:val="-2"/>
        </w:rPr>
        <w:t> </w:t>
      </w:r>
      <w:r>
        <w:rPr/>
        <w:t>/</w:t>
      </w:r>
      <w:r>
        <w:rPr>
          <w:spacing w:val="-6"/>
        </w:rPr>
        <w:t> </w:t>
      </w:r>
      <w:r>
        <w:rPr>
          <w:spacing w:val="-3"/>
        </w:rPr>
        <w:t>Shanghai</w:t>
      </w:r>
      <w:r>
        <w:rPr/>
        <w:t> </w:t>
      </w:r>
      <w:r>
        <w:rPr>
          <w:spacing w:val="-3"/>
        </w:rPr>
        <w:t>Ethics</w:t>
      </w:r>
      <w:r>
        <w:rPr>
          <w:spacing w:val="-41"/>
        </w:rPr>
        <w:t> </w:t>
      </w:r>
      <w:r>
        <w:rPr>
          <w:spacing w:val="-41"/>
        </w:rPr>
      </w:r>
      <w:r>
        <w:rPr>
          <w:spacing w:val="-3"/>
        </w:rPr>
        <w:t>Committee </w:t>
      </w:r>
      <w:r>
        <w:rPr/>
        <w:t>for </w:t>
      </w:r>
      <w:r>
        <w:rPr>
          <w:spacing w:val="-3"/>
        </w:rPr>
        <w:t>Clinical Research (SECCR) </w:t>
      </w:r>
      <w:r>
        <w:rPr/>
        <w:t>and</w:t>
      </w:r>
      <w:r>
        <w:rPr>
          <w:spacing w:val="-43"/>
        </w:rPr>
        <w:t> </w:t>
      </w:r>
      <w:r>
        <w:rPr>
          <w:spacing w:val="-43"/>
        </w:rPr>
      </w:r>
      <w:r>
        <w:rPr>
          <w:spacing w:val="-3"/>
        </w:rPr>
        <w:t>CIOMS. </w:t>
      </w:r>
      <w:r>
        <w:rPr/>
        <w:t>The </w:t>
      </w:r>
      <w:r>
        <w:rPr>
          <w:spacing w:val="-3"/>
        </w:rPr>
        <w:t>international speakers </w:t>
      </w:r>
      <w:r>
        <w:rPr/>
        <w:t>included</w:t>
      </w:r>
      <w:r>
        <w:rPr>
          <w:spacing w:val="-19"/>
        </w:rPr>
        <w:t> </w:t>
      </w:r>
      <w:r>
        <w:rPr/>
        <w:t>CIOMS</w:t>
      </w:r>
      <w:r>
        <w:rPr>
          <w:w w:val="100"/>
        </w:rPr>
        <w:t> </w:t>
      </w:r>
      <w:r>
        <w:rPr>
          <w:spacing w:val="-3"/>
        </w:rPr>
        <w:t>representatives </w:t>
      </w:r>
      <w:r>
        <w:rPr/>
        <w:t>and</w:t>
      </w:r>
      <w:r>
        <w:rPr>
          <w:spacing w:val="-4"/>
        </w:rPr>
        <w:t> </w:t>
      </w:r>
      <w:r>
        <w:rPr>
          <w:spacing w:val="-3"/>
        </w:rPr>
        <w:t>experts</w:t>
      </w:r>
      <w:r>
        <w:rPr>
          <w:spacing w:val="3"/>
        </w:rPr>
        <w:t> </w:t>
      </w:r>
      <w:r>
        <w:rPr>
          <w:spacing w:val="-3"/>
        </w:rPr>
        <w:t>from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DILI</w:t>
      </w:r>
      <w:r>
        <w:rPr/>
        <w:t> </w:t>
      </w:r>
      <w:r>
        <w:rPr>
          <w:spacing w:val="-3"/>
        </w:rPr>
        <w:t>Working</w:t>
      </w:r>
      <w:r>
        <w:rPr>
          <w:spacing w:val="-43"/>
        </w:rPr>
        <w:t> </w:t>
      </w:r>
      <w:r>
        <w:rPr>
          <w:spacing w:val="-43"/>
        </w:rPr>
      </w:r>
      <w:r>
        <w:rPr>
          <w:spacing w:val="-3"/>
        </w:rPr>
        <w:t>Group. Over </w:t>
      </w:r>
      <w:r>
        <w:rPr/>
        <w:t>2,000 </w:t>
      </w:r>
      <w:r>
        <w:rPr>
          <w:spacing w:val="-3"/>
        </w:rPr>
        <w:t>viewers globally from</w:t>
      </w:r>
      <w:r>
        <w:rPr>
          <w:spacing w:val="-40"/>
        </w:rPr>
        <w:t> </w:t>
      </w:r>
      <w:r>
        <w:rPr>
          <w:spacing w:val="-40"/>
        </w:rPr>
      </w:r>
      <w:r>
        <w:rPr>
          <w:spacing w:val="-3"/>
        </w:rPr>
        <w:t>pharmaceutical companies, </w:t>
      </w:r>
      <w:r>
        <w:rPr>
          <w:spacing w:val="-4"/>
        </w:rPr>
        <w:t>medical </w:t>
      </w:r>
      <w:r>
        <w:rPr>
          <w:spacing w:val="-3"/>
        </w:rPr>
        <w:t>institutions,</w:t>
      </w:r>
      <w:r>
        <w:rPr>
          <w:spacing w:val="-11"/>
        </w:rPr>
        <w:t> </w:t>
      </w:r>
      <w:r>
        <w:rPr>
          <w:spacing w:val="-11"/>
        </w:rPr>
      </w:r>
      <w:r>
        <w:rPr>
          <w:spacing w:val="-3"/>
        </w:rPr>
        <w:t>hospitals, </w:t>
      </w:r>
      <w:r>
        <w:rPr/>
        <w:t>drug </w:t>
      </w:r>
      <w:r>
        <w:rPr>
          <w:spacing w:val="-3"/>
        </w:rPr>
        <w:t>administrations </w:t>
      </w:r>
      <w:r>
        <w:rPr/>
        <w:t>and </w:t>
      </w:r>
      <w:r>
        <w:rPr>
          <w:spacing w:val="-3"/>
        </w:rPr>
        <w:t>ethics</w:t>
      </w:r>
      <w:r>
        <w:rPr>
          <w:spacing w:val="-44"/>
        </w:rPr>
        <w:t> </w:t>
      </w:r>
      <w:r>
        <w:rPr>
          <w:spacing w:val="-44"/>
        </w:rPr>
      </w:r>
      <w:r>
        <w:rPr>
          <w:spacing w:val="-3"/>
        </w:rPr>
        <w:t>committees</w:t>
      </w:r>
      <w:r>
        <w:rPr>
          <w:spacing w:val="-1"/>
        </w:rPr>
        <w:t> </w:t>
      </w:r>
      <w:r>
        <w:rPr>
          <w:spacing w:val="-3"/>
        </w:rPr>
        <w:t>joined </w:t>
      </w:r>
      <w:r>
        <w:rPr/>
        <w:t>this</w:t>
      </w:r>
      <w:r>
        <w:rPr>
          <w:spacing w:val="-7"/>
        </w:rPr>
        <w:t> </w:t>
      </w:r>
      <w:r>
        <w:rPr>
          <w:spacing w:val="-3"/>
        </w:rPr>
        <w:t>online</w:t>
      </w:r>
      <w:r>
        <w:rPr>
          <w:spacing w:val="-6"/>
        </w:rPr>
        <w:t> </w:t>
      </w:r>
      <w:r>
        <w:rPr/>
        <w:t>event,</w:t>
      </w:r>
      <w:r>
        <w:rPr>
          <w:spacing w:val="-9"/>
        </w:rPr>
        <w:t> </w:t>
      </w:r>
      <w:r>
        <w:rPr>
          <w:spacing w:val="-3"/>
        </w:rPr>
        <w:t>which </w:t>
      </w:r>
      <w:r>
        <w:rPr/>
        <w:t>was</w:t>
      </w:r>
      <w:r>
        <w:rPr>
          <w:spacing w:val="-47"/>
        </w:rPr>
        <w:t> </w:t>
      </w:r>
      <w:r>
        <w:rPr>
          <w:spacing w:val="-47"/>
        </w:rPr>
      </w:r>
      <w:r>
        <w:rPr>
          <w:spacing w:val="-3"/>
        </w:rPr>
        <w:t>presented </w:t>
      </w:r>
      <w:r>
        <w:rPr/>
        <w:t>with </w:t>
      </w:r>
      <w:r>
        <w:rPr>
          <w:spacing w:val="-3"/>
        </w:rPr>
        <w:t>simultaneous translation </w:t>
      </w:r>
      <w:r>
        <w:rPr/>
        <w:t>in </w:t>
      </w:r>
      <w:r>
        <w:rPr>
          <w:spacing w:val="-3"/>
        </w:rPr>
        <w:t>both</w:t>
      </w:r>
      <w:r>
        <w:rPr>
          <w:spacing w:val="-38"/>
        </w:rPr>
        <w:t> </w:t>
      </w:r>
      <w:r>
        <w:rPr>
          <w:spacing w:val="-38"/>
        </w:rPr>
      </w:r>
      <w:r>
        <w:rPr>
          <w:spacing w:val="-3"/>
        </w:rPr>
        <w:t>Mandarin </w:t>
      </w:r>
      <w:r>
        <w:rPr/>
        <w:t>and</w:t>
      </w:r>
      <w:r>
        <w:rPr>
          <w:spacing w:val="10"/>
        </w:rPr>
        <w:t> </w:t>
      </w:r>
      <w:r>
        <w:rPr>
          <w:spacing w:val="-4"/>
        </w:rPr>
        <w:t>English.</w:t>
      </w:r>
    </w:p>
    <w:p>
      <w:pPr>
        <w:spacing w:before="0"/>
        <w:ind w:left="433" w:right="120" w:firstLine="168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Part 1 </w:t>
      </w:r>
      <w:r>
        <w:rPr>
          <w:rFonts w:ascii="Calibri"/>
          <w:spacing w:val="-4"/>
          <w:sz w:val="22"/>
        </w:rPr>
        <w:t>of </w:t>
      </w:r>
      <w:r>
        <w:rPr>
          <w:rFonts w:ascii="Calibri"/>
          <w:spacing w:val="-3"/>
          <w:sz w:val="22"/>
        </w:rPr>
        <w:t>the conference </w:t>
      </w:r>
      <w:r>
        <w:rPr>
          <w:rFonts w:ascii="Calibri"/>
          <w:sz w:val="22"/>
        </w:rPr>
        <w:t>included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pacing w:val="-3"/>
          <w:sz w:val="22"/>
        </w:rPr>
        <w:t>presentations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3"/>
          <w:sz w:val="22"/>
        </w:rPr>
        <w:t>two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speakers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pacing w:val="-3"/>
          <w:sz w:val="22"/>
        </w:rPr>
        <w:t>from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pacing w:val="-3"/>
          <w:sz w:val="22"/>
        </w:rPr>
        <w:t>CIOMS:</w:t>
      </w:r>
      <w:r>
        <w:rPr>
          <w:rFonts w:ascii="Calibri"/>
          <w:spacing w:val="-4"/>
          <w:sz w:val="22"/>
        </w:rPr>
        <w:t> Dominique</w:t>
      </w:r>
      <w:r>
        <w:rPr>
          <w:rFonts w:ascii="Calibri"/>
          <w:spacing w:val="-39"/>
          <w:sz w:val="22"/>
        </w:rPr>
        <w:t> </w:t>
      </w:r>
      <w:r>
        <w:rPr>
          <w:rFonts w:ascii="Calibri"/>
          <w:spacing w:val="-39"/>
          <w:sz w:val="22"/>
        </w:rPr>
      </w:r>
      <w:r>
        <w:rPr>
          <w:rFonts w:ascii="Calibri"/>
          <w:sz w:val="22"/>
        </w:rPr>
        <w:t>Sprumont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3"/>
          <w:sz w:val="22"/>
        </w:rPr>
        <w:t>described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pacing w:val="-4"/>
          <w:sz w:val="22"/>
        </w:rPr>
        <w:t>The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3"/>
          <w:sz w:val="22"/>
        </w:rPr>
        <w:t>Swiss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pacing w:val="-3"/>
          <w:sz w:val="22"/>
        </w:rPr>
        <w:t>experience</w:t>
      </w:r>
      <w:r>
        <w:rPr>
          <w:rFonts w:ascii="Calibri"/>
          <w:i/>
          <w:spacing w:val="-7"/>
          <w:sz w:val="22"/>
        </w:rPr>
        <w:t> </w:t>
      </w:r>
      <w:r>
        <w:rPr>
          <w:rFonts w:ascii="Calibri"/>
          <w:i/>
          <w:sz w:val="22"/>
        </w:rPr>
        <w:t>of</w:t>
      </w:r>
      <w:r>
        <w:rPr>
          <w:rFonts w:ascii="Calibri"/>
          <w:i/>
          <w:spacing w:val="-43"/>
          <w:sz w:val="22"/>
        </w:rPr>
        <w:t> </w:t>
      </w:r>
      <w:r>
        <w:rPr>
          <w:rFonts w:ascii="Calibri"/>
          <w:i/>
          <w:spacing w:val="-43"/>
          <w:sz w:val="22"/>
        </w:rPr>
      </w:r>
      <w:r>
        <w:rPr>
          <w:rFonts w:ascii="Calibri"/>
          <w:i/>
          <w:spacing w:val="-3"/>
          <w:sz w:val="22"/>
        </w:rPr>
        <w:t>handling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ethical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pacing w:val="-3"/>
          <w:sz w:val="22"/>
        </w:rPr>
        <w:t>review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z w:val="22"/>
        </w:rPr>
        <w:t>of</w:t>
      </w:r>
      <w:r>
        <w:rPr>
          <w:rFonts w:ascii="Calibri"/>
          <w:i/>
          <w:spacing w:val="-7"/>
          <w:sz w:val="22"/>
        </w:rPr>
        <w:t> </w:t>
      </w:r>
      <w:r>
        <w:rPr>
          <w:rFonts w:ascii="Calibri"/>
          <w:i/>
          <w:spacing w:val="-3"/>
          <w:sz w:val="22"/>
        </w:rPr>
        <w:t>COVID-19-related</w:t>
      </w:r>
      <w:r>
        <w:rPr>
          <w:rFonts w:ascii="Calibri"/>
          <w:i/>
          <w:spacing w:val="-40"/>
          <w:sz w:val="22"/>
        </w:rPr>
        <w:t> </w:t>
      </w:r>
      <w:r>
        <w:rPr>
          <w:rFonts w:ascii="Calibri"/>
          <w:i/>
          <w:spacing w:val="-40"/>
          <w:sz w:val="22"/>
        </w:rPr>
      </w:r>
      <w:r>
        <w:rPr>
          <w:rFonts w:ascii="Calibri"/>
          <w:i/>
          <w:spacing w:val="-3"/>
          <w:sz w:val="22"/>
        </w:rPr>
        <w:t>applications</w:t>
      </w:r>
      <w:r>
        <w:rPr>
          <w:rFonts w:ascii="Calibri"/>
          <w:spacing w:val="-3"/>
          <w:sz w:val="22"/>
        </w:rPr>
        <w:t>, </w:t>
      </w:r>
      <w:r>
        <w:rPr>
          <w:rFonts w:ascii="Calibri"/>
          <w:sz w:val="22"/>
        </w:rPr>
        <w:t>and Panos </w:t>
      </w:r>
      <w:r>
        <w:rPr>
          <w:rFonts w:ascii="Calibri"/>
          <w:spacing w:val="-3"/>
          <w:sz w:val="22"/>
        </w:rPr>
        <w:t>Tsintis spoke </w:t>
      </w:r>
      <w:r>
        <w:rPr>
          <w:rFonts w:ascii="Calibri"/>
          <w:sz w:val="22"/>
        </w:rPr>
        <w:t>about</w:t>
      </w:r>
      <w:r>
        <w:rPr>
          <w:rFonts w:ascii="Calibri"/>
          <w:spacing w:val="-15"/>
          <w:sz w:val="22"/>
        </w:rPr>
        <w:t> </w:t>
      </w:r>
      <w:r>
        <w:rPr>
          <w:rFonts w:ascii="Calibri"/>
          <w:i/>
          <w:spacing w:val="-3"/>
          <w:sz w:val="22"/>
        </w:rPr>
        <w:t>Safety</w:t>
      </w:r>
      <w:r>
        <w:rPr>
          <w:rFonts w:ascii="Calibri"/>
          <w:i/>
          <w:w w:val="100"/>
          <w:sz w:val="22"/>
        </w:rPr>
        <w:t> </w:t>
      </w:r>
      <w:r>
        <w:rPr>
          <w:rFonts w:ascii="Calibri"/>
          <w:i/>
          <w:spacing w:val="-3"/>
          <w:sz w:val="22"/>
        </w:rPr>
        <w:t>monitoring during clinical</w:t>
      </w:r>
      <w:r>
        <w:rPr>
          <w:rFonts w:ascii="Calibri"/>
          <w:i/>
          <w:spacing w:val="22"/>
          <w:sz w:val="22"/>
        </w:rPr>
        <w:t> </w:t>
      </w:r>
      <w:r>
        <w:rPr>
          <w:rFonts w:ascii="Calibri"/>
          <w:i/>
          <w:spacing w:val="-3"/>
          <w:sz w:val="22"/>
        </w:rPr>
        <w:t>trials.</w:t>
      </w:r>
      <w:r>
        <w:rPr>
          <w:rFonts w:ascii="Calibri"/>
          <w:spacing w:val="-3"/>
          <w:sz w:val="22"/>
        </w:rPr>
      </w:r>
    </w:p>
    <w:p>
      <w:pPr>
        <w:pStyle w:val="BodyText"/>
        <w:spacing w:line="240" w:lineRule="auto"/>
        <w:ind w:right="67" w:firstLine="168"/>
        <w:jc w:val="left"/>
      </w:pPr>
      <w:r>
        <w:rPr/>
        <w:t>Part 2 was a </w:t>
      </w:r>
      <w:r>
        <w:rPr>
          <w:spacing w:val="-3"/>
        </w:rPr>
        <w:t>90-minute webinar presenting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w w:val="100"/>
        </w:rPr>
        <w:t> </w:t>
      </w:r>
      <w:hyperlink r:id="rId23">
        <w:r>
          <w:rPr>
            <w:color w:val="0092D2"/>
            <w:spacing w:val="-3"/>
          </w:rPr>
          <w:t>CIOMS consensus report </w:t>
        </w:r>
        <w:r>
          <w:rPr>
            <w:color w:val="0092D2"/>
          </w:rPr>
          <w:t>on </w:t>
        </w:r>
        <w:r>
          <w:rPr>
            <w:color w:val="0092D2"/>
            <w:spacing w:val="-3"/>
          </w:rPr>
          <w:t>drug-induced liver</w:t>
        </w:r>
      </w:hyperlink>
      <w:r>
        <w:rPr>
          <w:color w:val="0092D2"/>
          <w:spacing w:val="-30"/>
        </w:rPr>
        <w:t> </w:t>
      </w:r>
      <w:r>
        <w:rPr>
          <w:color w:val="0092D2"/>
          <w:spacing w:val="-30"/>
        </w:rPr>
      </w:r>
      <w:hyperlink r:id="rId23">
        <w:r>
          <w:rPr>
            <w:color w:val="0092D2"/>
          </w:rPr>
          <w:t>injury</w:t>
        </w:r>
        <w:r>
          <w:rPr>
            <w:color w:val="0092D2"/>
            <w:spacing w:val="-11"/>
          </w:rPr>
          <w:t> </w:t>
        </w:r>
        <w:r>
          <w:rPr>
            <w:color w:val="0092D2"/>
          </w:rPr>
          <w:t>(DILI</w:t>
        </w:r>
      </w:hyperlink>
      <w:r>
        <w:rPr>
          <w:color w:val="0092D2"/>
        </w:rPr>
        <w:t>)</w:t>
      </w:r>
      <w:r>
        <w:rPr/>
        <w:t>,</w:t>
      </w:r>
      <w:r>
        <w:rPr>
          <w:spacing w:val="-14"/>
        </w:rPr>
        <w:t> </w:t>
      </w:r>
      <w:r>
        <w:rPr>
          <w:spacing w:val="-3"/>
        </w:rPr>
        <w:t>which</w:t>
      </w:r>
      <w:r>
        <w:rPr>
          <w:spacing w:val="-8"/>
        </w:rPr>
        <w:t> </w:t>
      </w:r>
      <w:r>
        <w:rPr/>
        <w:t>was</w:t>
      </w:r>
      <w:r>
        <w:rPr>
          <w:spacing w:val="-12"/>
        </w:rPr>
        <w:t> </w:t>
      </w:r>
      <w:r>
        <w:rPr>
          <w:spacing w:val="-3"/>
        </w:rPr>
        <w:t>published</w:t>
      </w:r>
      <w:r>
        <w:rPr>
          <w:spacing w:val="-13"/>
        </w:rPr>
        <w:t> </w:t>
      </w:r>
      <w:r>
        <w:rPr/>
        <w:t>earlier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year.</w:t>
      </w:r>
    </w:p>
    <w:p>
      <w:pPr>
        <w:spacing w:before="101"/>
        <w:ind w:left="433" w:right="67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drawing>
          <wp:inline distT="0" distB="0" distL="0" distR="0">
            <wp:extent cx="152400" cy="115569"/>
            <wp:effectExtent l="0" t="0" r="0" b="0"/>
            <wp:docPr id="13" name="image16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Calibri"/>
          <w:b/>
          <w:spacing w:val="-5"/>
          <w:sz w:val="22"/>
        </w:rPr>
        <w:t>Videos </w:t>
      </w:r>
      <w:r>
        <w:rPr>
          <w:rFonts w:ascii="Calibri"/>
          <w:b/>
          <w:sz w:val="22"/>
        </w:rPr>
        <w:t>of </w:t>
      </w:r>
      <w:r>
        <w:rPr>
          <w:rFonts w:ascii="Calibri"/>
          <w:b/>
          <w:spacing w:val="-3"/>
          <w:sz w:val="22"/>
        </w:rPr>
        <w:t>the </w:t>
      </w:r>
      <w:r>
        <w:rPr>
          <w:rFonts w:ascii="Calibri"/>
          <w:b/>
          <w:spacing w:val="-5"/>
          <w:sz w:val="22"/>
        </w:rPr>
        <w:t>presentations </w:t>
      </w:r>
      <w:r>
        <w:rPr>
          <w:rFonts w:ascii="Calibri"/>
          <w:b/>
          <w:spacing w:val="-4"/>
          <w:sz w:val="22"/>
        </w:rPr>
        <w:t>are </w:t>
      </w:r>
      <w:r>
        <w:rPr>
          <w:rFonts w:ascii="Calibri"/>
          <w:b/>
          <w:spacing w:val="-3"/>
          <w:sz w:val="22"/>
        </w:rPr>
        <w:t>found</w:t>
      </w:r>
      <w:r>
        <w:rPr>
          <w:rFonts w:ascii="Calibri"/>
          <w:b/>
          <w:spacing w:val="-18"/>
          <w:sz w:val="22"/>
        </w:rPr>
        <w:t> </w:t>
      </w:r>
      <w:hyperlink r:id="rId22">
        <w:r>
          <w:rPr>
            <w:rFonts w:ascii="Calibri"/>
            <w:b/>
            <w:color w:val="0092D2"/>
            <w:spacing w:val="-5"/>
            <w:sz w:val="22"/>
          </w:rPr>
          <w:t>here</w:t>
        </w:r>
        <w:r>
          <w:rPr>
            <w:rFonts w:ascii="Calibri"/>
            <w:b/>
            <w:spacing w:val="-5"/>
            <w:sz w:val="22"/>
          </w:rPr>
          <w:t>.</w:t>
        </w:r>
        <w:r>
          <w:rPr>
            <w:rFonts w:ascii="Calibri"/>
            <w:spacing w:val="-5"/>
            <w:sz w:val="22"/>
          </w:rPr>
        </w:r>
      </w:hyperlink>
    </w:p>
    <w:p>
      <w:pPr>
        <w:pStyle w:val="Heading1"/>
        <w:spacing w:line="240" w:lineRule="auto"/>
        <w:ind w:right="564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color w:val="E26C09"/>
        </w:rPr>
        <w:t>DIA-NIFDS </w:t>
      </w:r>
      <w:r>
        <w:rPr>
          <w:color w:val="E26C09"/>
          <w:spacing w:val="-3"/>
        </w:rPr>
        <w:t>Pharmacovigilance</w:t>
      </w:r>
      <w:r>
        <w:rPr>
          <w:color w:val="E26C09"/>
          <w:spacing w:val="-10"/>
        </w:rPr>
        <w:t> </w:t>
      </w:r>
      <w:r>
        <w:rPr>
          <w:color w:val="E26C09"/>
          <w:spacing w:val="-3"/>
        </w:rPr>
        <w:t>Workshop</w:t>
      </w:r>
      <w:r>
        <w:rPr>
          <w:b w:val="0"/>
          <w:spacing w:val="-3"/>
        </w:rPr>
      </w:r>
    </w:p>
    <w:p>
      <w:pPr>
        <w:spacing w:before="147"/>
        <w:ind w:left="365" w:right="443" w:firstLine="0"/>
        <w:jc w:val="center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297.600006pt;margin-top:-13.392526pt;width:.1pt;height:667.4pt;mso-position-horizontal-relative:page;mso-position-vertical-relative:paragraph;z-index:1360" coordorigin="5952,-268" coordsize="2,13348">
            <v:shape style="position:absolute;left:5952;top:-268;width:2;height:13348" coordorigin="5952,-268" coordsize="0,13348" path="m5952,-268l5952,13080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/>
          <w:b/>
          <w:sz w:val="20"/>
        </w:rPr>
        <w:t>18 </w:t>
      </w:r>
      <w:r>
        <w:rPr>
          <w:rFonts w:ascii="Calibri"/>
          <w:b/>
          <w:spacing w:val="-3"/>
          <w:sz w:val="20"/>
        </w:rPr>
        <w:t>November 2020, Korea (virtual</w:t>
      </w:r>
      <w:r>
        <w:rPr>
          <w:rFonts w:ascii="Calibri"/>
          <w:b/>
          <w:spacing w:val="13"/>
          <w:sz w:val="20"/>
        </w:rPr>
        <w:t> </w:t>
      </w:r>
      <w:r>
        <w:rPr>
          <w:rFonts w:ascii="Calibri"/>
          <w:b/>
          <w:spacing w:val="-3"/>
          <w:sz w:val="20"/>
        </w:rPr>
        <w:t>event)</w:t>
      </w:r>
      <w:r>
        <w:rPr>
          <w:rFonts w:ascii="Calibri"/>
          <w:spacing w:val="-3"/>
          <w:sz w:val="20"/>
        </w:rPr>
      </w:r>
    </w:p>
    <w:p>
      <w:pPr>
        <w:pStyle w:val="BodyText"/>
        <w:spacing w:line="240" w:lineRule="auto" w:before="135"/>
        <w:ind w:left="490" w:right="532"/>
        <w:jc w:val="left"/>
      </w:pPr>
      <w:r>
        <w:rPr/>
        <w:t>This</w:t>
      </w:r>
      <w:r>
        <w:rPr>
          <w:spacing w:val="-9"/>
        </w:rPr>
        <w:t> </w:t>
      </w:r>
      <w:r>
        <w:rPr/>
        <w:t>workshop,</w:t>
      </w:r>
      <w:r>
        <w:rPr>
          <w:spacing w:val="-11"/>
        </w:rPr>
        <w:t> </w:t>
      </w:r>
      <w:r>
        <w:rPr/>
        <w:t>hosted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/>
        <w:t>Drug</w:t>
      </w:r>
      <w:r>
        <w:rPr>
          <w:spacing w:val="-7"/>
        </w:rPr>
        <w:t> </w:t>
      </w:r>
      <w:r>
        <w:rPr>
          <w:spacing w:val="-3"/>
        </w:rPr>
        <w:t>Information</w:t>
      </w:r>
      <w:r>
        <w:rPr>
          <w:w w:val="100"/>
        </w:rPr>
        <w:t> </w:t>
      </w:r>
      <w:r>
        <w:rPr>
          <w:spacing w:val="-3"/>
        </w:rPr>
        <w:t>Association </w:t>
      </w:r>
      <w:r>
        <w:rPr/>
        <w:t>(DIA) and the </w:t>
      </w:r>
      <w:r>
        <w:rPr>
          <w:spacing w:val="-3"/>
        </w:rPr>
        <w:t>National Institute </w:t>
      </w:r>
      <w:r>
        <w:rPr/>
        <w:t>of</w:t>
      </w:r>
      <w:r>
        <w:rPr>
          <w:spacing w:val="-16"/>
        </w:rPr>
        <w:t> </w:t>
      </w:r>
      <w:r>
        <w:rPr>
          <w:spacing w:val="-3"/>
        </w:rPr>
        <w:t>Food</w:t>
      </w:r>
      <w:r>
        <w:rPr>
          <w:w w:val="100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4"/>
        </w:rPr>
        <w:t>Drug</w:t>
      </w:r>
      <w:r>
        <w:rPr>
          <w:spacing w:val="3"/>
        </w:rPr>
        <w:t> </w:t>
      </w:r>
      <w:r>
        <w:rPr>
          <w:spacing w:val="-4"/>
        </w:rPr>
        <w:t>Safety</w:t>
      </w:r>
      <w:r>
        <w:rPr>
          <w:spacing w:val="2"/>
        </w:rPr>
        <w:t> </w:t>
      </w:r>
      <w:r>
        <w:rPr>
          <w:spacing w:val="-3"/>
        </w:rPr>
        <w:t>Evaluation</w:t>
      </w:r>
      <w:r>
        <w:rPr>
          <w:spacing w:val="-4"/>
        </w:rPr>
        <w:t> </w:t>
      </w:r>
      <w:r>
        <w:rPr>
          <w:spacing w:val="-3"/>
        </w:rPr>
        <w:t>(NIFDS)</w:t>
      </w:r>
      <w:r>
        <w:rPr>
          <w:spacing w:val="2"/>
        </w:rPr>
        <w:t> </w:t>
      </w:r>
      <w:r>
        <w:rPr>
          <w:spacing w:val="-4"/>
        </w:rPr>
        <w:t>of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Republic</w:t>
      </w:r>
      <w:r>
        <w:rPr>
          <w:spacing w:val="-42"/>
        </w:rPr>
        <w:t> </w:t>
      </w:r>
      <w:r>
        <w:rPr>
          <w:spacing w:val="-42"/>
        </w:rPr>
      </w:r>
      <w:r>
        <w:rPr/>
        <w:t>of</w:t>
      </w:r>
      <w:r>
        <w:rPr>
          <w:spacing w:val="-2"/>
        </w:rPr>
        <w:t> </w:t>
      </w:r>
      <w:r>
        <w:rPr/>
        <w:t>Korea,</w:t>
      </w:r>
      <w:r>
        <w:rPr>
          <w:spacing w:val="-9"/>
        </w:rPr>
        <w:t> </w:t>
      </w:r>
      <w:r>
        <w:rPr>
          <w:spacing w:val="-3"/>
        </w:rPr>
        <w:t>provided</w:t>
      </w:r>
      <w:r>
        <w:rPr>
          <w:spacing w:val="-8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3"/>
        </w:rPr>
        <w:t>platform</w:t>
      </w:r>
      <w:r>
        <w:rPr>
          <w:spacing w:val="-5"/>
        </w:rPr>
        <w:t> </w:t>
      </w:r>
      <w:r>
        <w:rPr>
          <w:spacing w:val="-3"/>
        </w:rPr>
        <w:t>for</w:t>
      </w:r>
      <w:r>
        <w:rPr>
          <w:spacing w:val="-2"/>
        </w:rPr>
        <w:t> </w:t>
      </w:r>
      <w:r>
        <w:rPr>
          <w:spacing w:val="-3"/>
        </w:rPr>
        <w:t>regulatory</w:t>
      </w:r>
      <w:r>
        <w:rPr>
          <w:spacing w:val="-41"/>
        </w:rPr>
        <w:t> </w:t>
      </w:r>
      <w:r>
        <w:rPr>
          <w:spacing w:val="-41"/>
        </w:rPr>
      </w:r>
      <w:r>
        <w:rPr>
          <w:spacing w:val="-3"/>
        </w:rPr>
        <w:t>authorities,</w:t>
      </w:r>
      <w:r>
        <w:rPr/>
        <w:t> </w:t>
      </w:r>
      <w:r>
        <w:rPr>
          <w:spacing w:val="-3"/>
        </w:rPr>
        <w:t>academia,</w:t>
      </w:r>
      <w:r>
        <w:rPr>
          <w:spacing w:val="-4"/>
        </w:rPr>
        <w:t> </w:t>
      </w:r>
      <w:r>
        <w:rPr>
          <w:spacing w:val="-3"/>
        </w:rPr>
        <w:t>investigators</w:t>
      </w:r>
      <w:r>
        <w:rPr>
          <w:spacing w:val="4"/>
        </w:rPr>
        <w:t> </w:t>
      </w:r>
      <w:r>
        <w:rPr/>
        <w:t>and</w:t>
      </w:r>
      <w:r>
        <w:rPr>
          <w:spacing w:val="-3"/>
        </w:rPr>
        <w:t> industry</w:t>
      </w:r>
      <w:r>
        <w:rPr>
          <w:spacing w:val="8"/>
        </w:rPr>
        <w:t> </w:t>
      </w:r>
      <w:r>
        <w:rPr/>
        <w:t>to</w:t>
      </w:r>
      <w:r>
        <w:rPr>
          <w:spacing w:val="-47"/>
        </w:rPr>
        <w:t> </w:t>
      </w:r>
      <w:r>
        <w:rPr>
          <w:spacing w:val="-47"/>
        </w:rPr>
      </w:r>
      <w:r>
        <w:rPr/>
        <w:t>share </w:t>
      </w:r>
      <w:r>
        <w:rPr>
          <w:spacing w:val="-4"/>
        </w:rPr>
        <w:t>their </w:t>
      </w:r>
      <w:r>
        <w:rPr/>
        <w:t>insights around </w:t>
      </w:r>
      <w:r>
        <w:rPr>
          <w:spacing w:val="-3"/>
        </w:rPr>
        <w:t>the theme</w:t>
      </w:r>
      <w:r>
        <w:rPr>
          <w:spacing w:val="-24"/>
        </w:rPr>
        <w:t> </w:t>
      </w:r>
      <w:r>
        <w:rPr>
          <w:spacing w:val="-4"/>
        </w:rPr>
        <w:t>of</w:t>
      </w:r>
      <w:r>
        <w:rPr>
          <w:w w:val="100"/>
        </w:rPr>
        <w:t> </w:t>
      </w:r>
      <w:hyperlink r:id="rId25">
        <w:r>
          <w:rPr>
            <w:rFonts w:ascii="Calibri"/>
            <w:i/>
            <w:color w:val="0092D2"/>
            <w:spacing w:val="-3"/>
          </w:rPr>
          <w:t>Diversification </w:t>
        </w:r>
        <w:r>
          <w:rPr>
            <w:rFonts w:ascii="Calibri"/>
            <w:i/>
            <w:color w:val="0092D2"/>
          </w:rPr>
          <w:t>in the </w:t>
        </w:r>
        <w:r>
          <w:rPr>
            <w:rFonts w:ascii="Calibri"/>
            <w:i/>
            <w:color w:val="0092D2"/>
            <w:spacing w:val="-3"/>
          </w:rPr>
          <w:t>Practical Application </w:t>
        </w:r>
        <w:r>
          <w:rPr>
            <w:rFonts w:ascii="Calibri"/>
            <w:i/>
            <w:color w:val="0092D2"/>
          </w:rPr>
          <w:t>of</w:t>
        </w:r>
      </w:hyperlink>
      <w:r>
        <w:rPr>
          <w:rFonts w:ascii="Calibri"/>
          <w:i/>
          <w:color w:val="0092D2"/>
          <w:spacing w:val="-44"/>
        </w:rPr>
        <w:t> </w:t>
      </w:r>
      <w:r>
        <w:rPr>
          <w:rFonts w:ascii="Calibri"/>
          <w:i/>
          <w:color w:val="0092D2"/>
          <w:spacing w:val="-44"/>
        </w:rPr>
      </w:r>
      <w:hyperlink r:id="rId25">
        <w:r>
          <w:rPr>
            <w:rFonts w:ascii="Calibri"/>
            <w:i/>
            <w:color w:val="0092D2"/>
            <w:spacing w:val="-3"/>
          </w:rPr>
          <w:t>Pharmacovigilance</w:t>
        </w:r>
      </w:hyperlink>
      <w:r>
        <w:rPr>
          <w:spacing w:val="-3"/>
        </w:rPr>
        <w:t>. </w:t>
      </w:r>
      <w:r>
        <w:rPr/>
        <w:t>Held in a </w:t>
      </w:r>
      <w:r>
        <w:rPr>
          <w:spacing w:val="-3"/>
        </w:rPr>
        <w:t>virtual </w:t>
      </w:r>
      <w:r>
        <w:rPr/>
        <w:t>format </w:t>
      </w:r>
      <w:r>
        <w:rPr>
          <w:spacing w:val="-3"/>
        </w:rPr>
        <w:t>for</w:t>
      </w:r>
      <w:r>
        <w:rPr>
          <w:spacing w:val="-22"/>
        </w:rPr>
        <w:t> </w:t>
      </w:r>
      <w:r>
        <w:rPr>
          <w:spacing w:val="-3"/>
        </w:rPr>
        <w:t>the</w:t>
      </w:r>
      <w:r>
        <w:rPr>
          <w:w w:val="100"/>
        </w:rPr>
        <w:t> </w:t>
      </w:r>
      <w:r>
        <w:rPr/>
        <w:t>first </w:t>
      </w:r>
      <w:r>
        <w:rPr>
          <w:spacing w:val="-4"/>
        </w:rPr>
        <w:t>time </w:t>
      </w:r>
      <w:r>
        <w:rPr/>
        <w:t>ever, </w:t>
      </w:r>
      <w:r>
        <w:rPr>
          <w:spacing w:val="-3"/>
        </w:rPr>
        <w:t>the </w:t>
      </w:r>
      <w:r>
        <w:rPr/>
        <w:t>event </w:t>
      </w:r>
      <w:r>
        <w:rPr>
          <w:spacing w:val="-3"/>
        </w:rPr>
        <w:t>attracted </w:t>
      </w:r>
      <w:r>
        <w:rPr/>
        <w:t>162</w:t>
      </w:r>
      <w:r>
        <w:rPr>
          <w:spacing w:val="-21"/>
        </w:rPr>
        <w:t> </w:t>
      </w:r>
      <w:r>
        <w:rPr>
          <w:spacing w:val="-3"/>
        </w:rPr>
        <w:t>participants</w:t>
      </w:r>
      <w:r>
        <w:rPr>
          <w:w w:val="100"/>
        </w:rPr>
        <w:t> </w:t>
      </w:r>
      <w:r>
        <w:rPr/>
        <w:t>on </w:t>
      </w:r>
      <w:r>
        <w:rPr>
          <w:spacing w:val="-3"/>
        </w:rPr>
        <w:t>the </w:t>
      </w:r>
      <w:r>
        <w:rPr/>
        <w:t>day, a </w:t>
      </w:r>
      <w:r>
        <w:rPr>
          <w:spacing w:val="-3"/>
        </w:rPr>
        <w:t>record number for this</w:t>
      </w:r>
      <w:r>
        <w:rPr>
          <w:spacing w:val="5"/>
        </w:rPr>
        <w:t> </w:t>
      </w:r>
      <w:r>
        <w:rPr>
          <w:spacing w:val="-3"/>
        </w:rPr>
        <w:t>workshop.</w:t>
      </w:r>
    </w:p>
    <w:p>
      <w:pPr>
        <w:pStyle w:val="BodyText"/>
        <w:spacing w:line="240" w:lineRule="auto"/>
        <w:ind w:left="490" w:right="608" w:firstLine="168"/>
        <w:jc w:val="left"/>
      </w:pPr>
      <w:r>
        <w:rPr/>
        <w:t>Present and </w:t>
      </w:r>
      <w:r>
        <w:rPr>
          <w:spacing w:val="-3"/>
        </w:rPr>
        <w:t>former </w:t>
      </w:r>
      <w:r>
        <w:rPr/>
        <w:t>CIOMS </w:t>
      </w:r>
      <w:r>
        <w:rPr>
          <w:spacing w:val="-3"/>
        </w:rPr>
        <w:t>Working</w:t>
      </w:r>
      <w:r>
        <w:rPr>
          <w:spacing w:val="-32"/>
        </w:rPr>
        <w:t> </w:t>
      </w:r>
      <w:r>
        <w:rPr/>
        <w:t>Group</w:t>
      </w:r>
      <w:r>
        <w:rPr>
          <w:w w:val="100"/>
        </w:rPr>
        <w:t> </w:t>
      </w:r>
      <w:r>
        <w:rPr/>
        <w:t>members Ilona </w:t>
      </w:r>
      <w:r>
        <w:rPr>
          <w:spacing w:val="-3"/>
        </w:rPr>
        <w:t>Große-Michaelis </w:t>
      </w:r>
      <w:r>
        <w:rPr/>
        <w:t>and</w:t>
      </w:r>
      <w:r>
        <w:rPr>
          <w:spacing w:val="-21"/>
        </w:rPr>
        <w:t> </w:t>
      </w:r>
      <w:r>
        <w:rPr>
          <w:spacing w:val="-3"/>
        </w:rPr>
        <w:t>William</w:t>
      </w:r>
      <w:r>
        <w:rPr>
          <w:w w:val="100"/>
        </w:rPr>
        <w:t> </w:t>
      </w:r>
      <w:r>
        <w:rPr>
          <w:spacing w:val="-3"/>
        </w:rPr>
        <w:t>Gregory</w:t>
      </w:r>
      <w:r>
        <w:rPr>
          <w:spacing w:val="-1"/>
        </w:rPr>
        <w:t> </w:t>
      </w:r>
      <w:r>
        <w:rPr>
          <w:spacing w:val="-3"/>
        </w:rPr>
        <w:t>from</w:t>
      </w:r>
      <w:r>
        <w:rPr>
          <w:spacing w:val="-1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/>
        <w:t>CIOMS</w:t>
      </w:r>
      <w:r>
        <w:rPr>
          <w:spacing w:val="-8"/>
        </w:rPr>
        <w:t> </w:t>
      </w:r>
      <w:r>
        <w:rPr>
          <w:spacing w:val="-3"/>
        </w:rPr>
        <w:t>Working</w:t>
      </w:r>
      <w:r>
        <w:rPr>
          <w:spacing w:val="-5"/>
        </w:rPr>
        <w:t> </w:t>
      </w:r>
      <w:r>
        <w:rPr/>
        <w:t>Group</w:t>
      </w:r>
      <w:r>
        <w:rPr>
          <w:spacing w:val="-8"/>
        </w:rPr>
        <w:t> </w:t>
      </w:r>
      <w:r>
        <w:rPr/>
        <w:t>on</w:t>
      </w:r>
      <w:r>
        <w:rPr>
          <w:spacing w:val="-44"/>
        </w:rPr>
        <w:t> </w:t>
      </w:r>
      <w:r>
        <w:rPr>
          <w:spacing w:val="-44"/>
        </w:rPr>
      </w:r>
      <w:r>
        <w:rPr>
          <w:spacing w:val="-3"/>
        </w:rPr>
        <w:t>MedDRA Labelling Groupings (MLG) </w:t>
      </w:r>
      <w:r>
        <w:rPr/>
        <w:t>gave a</w:t>
      </w:r>
      <w:r>
        <w:rPr>
          <w:spacing w:val="-33"/>
        </w:rPr>
        <w:t> </w:t>
      </w:r>
      <w:r>
        <w:rPr>
          <w:spacing w:val="-33"/>
        </w:rPr>
      </w:r>
      <w:r>
        <w:rPr>
          <w:spacing w:val="-3"/>
        </w:rPr>
        <w:t>presentation </w:t>
      </w:r>
      <w:r>
        <w:rPr>
          <w:spacing w:val="-4"/>
        </w:rPr>
        <w:t>on </w:t>
      </w:r>
      <w:r>
        <w:rPr>
          <w:rFonts w:ascii="Calibri" w:hAnsi="Calibri"/>
          <w:i/>
          <w:spacing w:val="-3"/>
        </w:rPr>
        <w:t>Near-Synonymous MedDRA®</w:t>
      </w:r>
      <w:r>
        <w:rPr>
          <w:rFonts w:ascii="Calibri" w:hAnsi="Calibri"/>
          <w:i/>
          <w:spacing w:val="-18"/>
        </w:rPr>
        <w:t> </w:t>
      </w:r>
      <w:r>
        <w:rPr>
          <w:rFonts w:ascii="Calibri" w:hAnsi="Calibri"/>
          <w:i/>
          <w:spacing w:val="-18"/>
        </w:rPr>
      </w:r>
      <w:r>
        <w:rPr>
          <w:rFonts w:ascii="Calibri" w:hAnsi="Calibri"/>
          <w:i/>
        </w:rPr>
        <w:t>Terms in </w:t>
      </w:r>
      <w:r>
        <w:rPr>
          <w:rFonts w:ascii="Calibri" w:hAnsi="Calibri"/>
          <w:i/>
          <w:spacing w:val="-4"/>
        </w:rPr>
        <w:t>Medical </w:t>
      </w:r>
      <w:r>
        <w:rPr>
          <w:rFonts w:ascii="Calibri" w:hAnsi="Calibri"/>
          <w:i/>
        </w:rPr>
        <w:t>Product </w:t>
      </w:r>
      <w:r>
        <w:rPr>
          <w:rFonts w:ascii="Calibri" w:hAnsi="Calibri"/>
          <w:i/>
          <w:spacing w:val="-3"/>
        </w:rPr>
        <w:t>Labeling</w:t>
      </w:r>
      <w:r>
        <w:rPr>
          <w:spacing w:val="-3"/>
        </w:rPr>
        <w:t>. </w:t>
      </w:r>
      <w:r>
        <w:rPr/>
        <w:t>Issues</w:t>
      </w:r>
      <w:r>
        <w:rPr>
          <w:spacing w:val="-26"/>
        </w:rPr>
        <w:t> </w:t>
      </w:r>
      <w:r>
        <w:rPr>
          <w:spacing w:val="-3"/>
        </w:rPr>
        <w:t>around</w:t>
      </w:r>
      <w:r>
        <w:rPr>
          <w:w w:val="100"/>
        </w:rPr>
        <w:t> </w:t>
      </w:r>
      <w:r>
        <w:rPr>
          <w:spacing w:val="-3"/>
        </w:rPr>
        <w:t>safety</w:t>
      </w:r>
      <w:r>
        <w:rPr>
          <w:spacing w:val="1"/>
        </w:rPr>
        <w:t> </w:t>
      </w:r>
      <w:r>
        <w:rPr>
          <w:spacing w:val="-3"/>
        </w:rPr>
        <w:t>information</w:t>
      </w:r>
      <w:r>
        <w:rPr>
          <w:spacing w:val="4"/>
        </w:rPr>
        <w:t> </w:t>
      </w:r>
      <w:r>
        <w:rPr>
          <w:spacing w:val="-3"/>
        </w:rPr>
        <w:t>updates,</w:t>
      </w:r>
      <w:r>
        <w:rPr>
          <w:spacing w:val="2"/>
        </w:rPr>
        <w:t> </w:t>
      </w:r>
      <w:r>
        <w:rPr>
          <w:spacing w:val="-3"/>
        </w:rPr>
        <w:t>practical</w:t>
      </w:r>
      <w:r>
        <w:rPr>
          <w:spacing w:val="2"/>
        </w:rPr>
        <w:t> </w:t>
      </w:r>
      <w:r>
        <w:rPr>
          <w:spacing w:val="-3"/>
        </w:rPr>
        <w:t>approaches</w:t>
      </w:r>
      <w:r>
        <w:rPr/>
        <w:t> in</w:t>
      </w:r>
      <w:r>
        <w:rPr>
          <w:spacing w:val="-47"/>
        </w:rPr>
        <w:t> </w:t>
      </w:r>
      <w:r>
        <w:rPr>
          <w:spacing w:val="-47"/>
        </w:rPr>
      </w:r>
      <w:r>
        <w:rPr>
          <w:spacing w:val="-2"/>
        </w:rPr>
        <w:t>active </w:t>
      </w:r>
      <w:r>
        <w:rPr>
          <w:spacing w:val="-3"/>
        </w:rPr>
        <w:t>safety surveillance, </w:t>
      </w:r>
      <w:r>
        <w:rPr/>
        <w:t>and </w:t>
      </w:r>
      <w:r>
        <w:rPr>
          <w:spacing w:val="-3"/>
        </w:rPr>
        <w:t>safety management</w:t>
      </w:r>
      <w:r>
        <w:rPr>
          <w:spacing w:val="-33"/>
        </w:rPr>
        <w:t> </w:t>
      </w:r>
      <w:r>
        <w:rPr>
          <w:spacing w:val="-33"/>
        </w:rPr>
      </w:r>
      <w:r>
        <w:rPr/>
        <w:t>of </w:t>
      </w:r>
      <w:r>
        <w:rPr>
          <w:spacing w:val="-3"/>
        </w:rPr>
        <w:t>cell </w:t>
      </w:r>
      <w:r>
        <w:rPr/>
        <w:t>and </w:t>
      </w:r>
      <w:r>
        <w:rPr>
          <w:spacing w:val="-3"/>
        </w:rPr>
        <w:t>gene therapy products were also</w:t>
      </w:r>
      <w:r>
        <w:rPr>
          <w:spacing w:val="-38"/>
        </w:rPr>
        <w:t> </w:t>
      </w:r>
      <w:r>
        <w:rPr>
          <w:spacing w:val="-38"/>
        </w:rPr>
      </w:r>
      <w:r>
        <w:rPr>
          <w:spacing w:val="-3"/>
        </w:rPr>
        <w:t>discussed </w:t>
      </w:r>
      <w:r>
        <w:rPr/>
        <w:t>at </w:t>
      </w:r>
      <w:r>
        <w:rPr>
          <w:spacing w:val="-3"/>
        </w:rPr>
        <w:t>the workshop. Stuart Geary, </w:t>
      </w:r>
      <w:r>
        <w:rPr/>
        <w:t>a long-</w:t>
      </w:r>
      <w:r>
        <w:rPr>
          <w:spacing w:val="-44"/>
        </w:rPr>
        <w:t> </w:t>
      </w:r>
      <w:r>
        <w:rPr>
          <w:spacing w:val="-44"/>
        </w:rPr>
      </w:r>
      <w:r>
        <w:rPr>
          <w:spacing w:val="-3"/>
        </w:rPr>
        <w:t>standing</w:t>
      </w:r>
      <w:r>
        <w:rPr>
          <w:spacing w:val="-5"/>
        </w:rPr>
        <w:t> </w:t>
      </w:r>
      <w:r>
        <w:rPr/>
        <w:t>member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3"/>
        </w:rPr>
        <w:t>several</w:t>
      </w:r>
      <w:r>
        <w:rPr>
          <w:spacing w:val="-4"/>
        </w:rPr>
        <w:t> </w:t>
      </w:r>
      <w:r>
        <w:rPr/>
        <w:t>CIOMS</w:t>
      </w:r>
      <w:r>
        <w:rPr>
          <w:spacing w:val="-8"/>
        </w:rPr>
        <w:t> </w:t>
      </w:r>
      <w:r>
        <w:rPr>
          <w:spacing w:val="-3"/>
        </w:rPr>
        <w:t>Working</w:t>
      </w:r>
      <w:r>
        <w:rPr>
          <w:spacing w:val="-47"/>
        </w:rPr>
        <w:t> </w:t>
      </w:r>
      <w:r>
        <w:rPr>
          <w:spacing w:val="-47"/>
        </w:rPr>
      </w:r>
      <w:r>
        <w:rPr/>
        <w:t>Groups, </w:t>
      </w:r>
      <w:r>
        <w:rPr>
          <w:spacing w:val="-3"/>
        </w:rPr>
        <w:t>spoke </w:t>
      </w:r>
      <w:r>
        <w:rPr/>
        <w:t>about </w:t>
      </w:r>
      <w:r>
        <w:rPr>
          <w:rFonts w:ascii="Calibri" w:hAnsi="Calibri"/>
          <w:i/>
          <w:spacing w:val="-3"/>
        </w:rPr>
        <w:t>Evaluation </w:t>
      </w:r>
      <w:r>
        <w:rPr>
          <w:rFonts w:ascii="Calibri" w:hAnsi="Calibri"/>
          <w:i/>
        </w:rPr>
        <w:t>of</w:t>
      </w:r>
      <w:r>
        <w:rPr>
          <w:rFonts w:ascii="Calibri" w:hAnsi="Calibri"/>
          <w:i/>
          <w:spacing w:val="-25"/>
        </w:rPr>
        <w:t> </w:t>
      </w:r>
      <w:r>
        <w:rPr>
          <w:rFonts w:ascii="Calibri" w:hAnsi="Calibri"/>
          <w:i/>
        </w:rPr>
        <w:t>Safety</w:t>
      </w:r>
      <w:r>
        <w:rPr>
          <w:rFonts w:ascii="Calibri" w:hAnsi="Calibri"/>
          <w:i/>
          <w:w w:val="100"/>
        </w:rPr>
        <w:t> </w:t>
      </w:r>
      <w:r>
        <w:rPr>
          <w:rFonts w:ascii="Calibri" w:hAnsi="Calibri"/>
          <w:i/>
          <w:spacing w:val="-3"/>
        </w:rPr>
        <w:t>Information for</w:t>
      </w:r>
      <w:r>
        <w:rPr>
          <w:rFonts w:ascii="Calibri" w:hAnsi="Calibri"/>
          <w:i/>
          <w:spacing w:val="20"/>
        </w:rPr>
        <w:t> </w:t>
      </w:r>
      <w:r>
        <w:rPr>
          <w:rFonts w:ascii="Calibri" w:hAnsi="Calibri"/>
          <w:i/>
          <w:spacing w:val="-3"/>
        </w:rPr>
        <w:t>Labelling</w:t>
      </w:r>
      <w:r>
        <w:rPr>
          <w:spacing w:val="-3"/>
        </w:rPr>
        <w:t>.</w:t>
      </w:r>
    </w:p>
    <w:p>
      <w:pPr>
        <w:spacing w:line="240" w:lineRule="auto" w:before="8"/>
        <w:rPr>
          <w:rFonts w:ascii="Calibri" w:hAnsi="Calibri" w:cs="Calibri" w:eastAsia="Calibri"/>
          <w:sz w:val="6"/>
          <w:szCs w:val="6"/>
        </w:rPr>
      </w:pPr>
    </w:p>
    <w:p>
      <w:pPr>
        <w:spacing w:line="1309" w:lineRule="exact"/>
        <w:ind w:left="721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-25"/>
          <w:sz w:val="20"/>
        </w:rPr>
        <w:drawing>
          <wp:inline distT="0" distB="0" distL="0" distR="0">
            <wp:extent cx="831818" cy="831818"/>
            <wp:effectExtent l="0" t="0" r="0" b="0"/>
            <wp:docPr id="15" name="image1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18" cy="83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25"/>
          <w:sz w:val="20"/>
        </w:rPr>
      </w:r>
      <w:r>
        <w:rPr>
          <w:rFonts w:ascii="Times New Roman"/>
          <w:spacing w:val="86"/>
          <w:position w:val="-25"/>
          <w:sz w:val="20"/>
        </w:rPr>
        <w:t> </w:t>
      </w:r>
      <w:r>
        <w:rPr>
          <w:rFonts w:ascii="Calibri"/>
          <w:spacing w:val="86"/>
          <w:position w:val="-24"/>
          <w:sz w:val="20"/>
        </w:rPr>
        <w:drawing>
          <wp:inline distT="0" distB="0" distL="0" distR="0">
            <wp:extent cx="791540" cy="796289"/>
            <wp:effectExtent l="0" t="0" r="0" b="0"/>
            <wp:docPr id="17" name="image1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540" cy="79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86"/>
          <w:position w:val="-24"/>
          <w:sz w:val="20"/>
        </w:rPr>
      </w:r>
      <w:r>
        <w:rPr>
          <w:rFonts w:ascii="Times New Roman"/>
          <w:spacing w:val="106"/>
          <w:position w:val="-24"/>
          <w:sz w:val="20"/>
        </w:rPr>
        <w:t> </w:t>
      </w:r>
      <w:r>
        <w:rPr>
          <w:rFonts w:ascii="Calibri"/>
          <w:spacing w:val="106"/>
          <w:position w:val="-24"/>
          <w:sz w:val="20"/>
        </w:rPr>
        <w:drawing>
          <wp:inline distT="0" distB="0" distL="0" distR="0">
            <wp:extent cx="795950" cy="816768"/>
            <wp:effectExtent l="0" t="0" r="0" b="0"/>
            <wp:docPr id="19" name="image1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950" cy="81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106"/>
          <w:position w:val="-24"/>
          <w:sz w:val="20"/>
        </w:rPr>
      </w:r>
    </w:p>
    <w:p>
      <w:pPr>
        <w:spacing w:line="240" w:lineRule="auto" w:before="74"/>
        <w:ind w:left="490" w:right="532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i/>
          <w:color w:val="333333"/>
          <w:sz w:val="20"/>
        </w:rPr>
        <w:t>From </w:t>
      </w:r>
      <w:r>
        <w:rPr>
          <w:rFonts w:ascii="Calibri" w:hAnsi="Calibri"/>
          <w:i/>
          <w:color w:val="333333"/>
          <w:spacing w:val="-3"/>
          <w:sz w:val="20"/>
        </w:rPr>
        <w:t>left: Former </w:t>
      </w:r>
      <w:r>
        <w:rPr>
          <w:rFonts w:ascii="Calibri" w:hAnsi="Calibri"/>
          <w:i/>
          <w:color w:val="333333"/>
          <w:sz w:val="20"/>
        </w:rPr>
        <w:t>and </w:t>
      </w:r>
      <w:r>
        <w:rPr>
          <w:rFonts w:ascii="Calibri" w:hAnsi="Calibri"/>
          <w:i/>
          <w:color w:val="333333"/>
          <w:spacing w:val="-3"/>
          <w:sz w:val="20"/>
        </w:rPr>
        <w:t>present CIOMS Working Group</w:t>
      </w:r>
      <w:r>
        <w:rPr>
          <w:rFonts w:ascii="Calibri" w:hAnsi="Calibri"/>
          <w:i/>
          <w:color w:val="333333"/>
          <w:spacing w:val="-37"/>
          <w:sz w:val="20"/>
        </w:rPr>
        <w:t> </w:t>
      </w:r>
      <w:r>
        <w:rPr>
          <w:rFonts w:ascii="Calibri" w:hAnsi="Calibri"/>
          <w:i/>
          <w:color w:val="333333"/>
          <w:spacing w:val="-37"/>
          <w:sz w:val="20"/>
        </w:rPr>
      </w:r>
      <w:r>
        <w:rPr>
          <w:rFonts w:ascii="Calibri" w:hAnsi="Calibri"/>
          <w:i/>
          <w:color w:val="333333"/>
          <w:sz w:val="20"/>
        </w:rPr>
        <w:t>members</w:t>
      </w:r>
      <w:r>
        <w:rPr>
          <w:rFonts w:ascii="Calibri" w:hAnsi="Calibri"/>
          <w:i/>
          <w:color w:val="333333"/>
          <w:spacing w:val="-9"/>
          <w:sz w:val="20"/>
        </w:rPr>
        <w:t> </w:t>
      </w:r>
      <w:r>
        <w:rPr>
          <w:rFonts w:ascii="Calibri" w:hAnsi="Calibri"/>
          <w:i/>
          <w:color w:val="333333"/>
          <w:spacing w:val="-3"/>
          <w:sz w:val="20"/>
        </w:rPr>
        <w:t>William</w:t>
      </w:r>
      <w:r>
        <w:rPr>
          <w:rFonts w:ascii="Calibri" w:hAnsi="Calibri"/>
          <w:i/>
          <w:color w:val="333333"/>
          <w:spacing w:val="-8"/>
          <w:sz w:val="20"/>
        </w:rPr>
        <w:t> </w:t>
      </w:r>
      <w:r>
        <w:rPr>
          <w:rFonts w:ascii="Calibri" w:hAnsi="Calibri"/>
          <w:i/>
          <w:color w:val="333333"/>
          <w:sz w:val="20"/>
        </w:rPr>
        <w:t>Gregory,</w:t>
      </w:r>
      <w:r>
        <w:rPr>
          <w:rFonts w:ascii="Calibri" w:hAnsi="Calibri"/>
          <w:i/>
          <w:color w:val="333333"/>
          <w:spacing w:val="-10"/>
          <w:sz w:val="20"/>
        </w:rPr>
        <w:t> </w:t>
      </w:r>
      <w:r>
        <w:rPr>
          <w:rFonts w:ascii="Calibri" w:hAnsi="Calibri"/>
          <w:i/>
          <w:color w:val="333333"/>
          <w:spacing w:val="-3"/>
          <w:sz w:val="20"/>
        </w:rPr>
        <w:t>Ilona</w:t>
      </w:r>
      <w:r>
        <w:rPr>
          <w:rFonts w:ascii="Calibri" w:hAnsi="Calibri"/>
          <w:i/>
          <w:color w:val="333333"/>
          <w:spacing w:val="-5"/>
          <w:sz w:val="20"/>
        </w:rPr>
        <w:t> </w:t>
      </w:r>
      <w:r>
        <w:rPr>
          <w:rFonts w:ascii="Calibri" w:hAnsi="Calibri"/>
          <w:i/>
          <w:color w:val="333333"/>
          <w:spacing w:val="-3"/>
          <w:sz w:val="20"/>
        </w:rPr>
        <w:t>Große-Michaelis</w:t>
      </w:r>
      <w:r>
        <w:rPr>
          <w:rFonts w:ascii="Calibri" w:hAnsi="Calibri"/>
          <w:i/>
          <w:color w:val="333333"/>
          <w:spacing w:val="-9"/>
          <w:sz w:val="20"/>
        </w:rPr>
        <w:t> </w:t>
      </w:r>
      <w:r>
        <w:rPr>
          <w:rFonts w:ascii="Calibri" w:hAnsi="Calibri"/>
          <w:i/>
          <w:color w:val="333333"/>
          <w:sz w:val="20"/>
        </w:rPr>
        <w:t>and</w:t>
      </w:r>
      <w:r>
        <w:rPr>
          <w:rFonts w:ascii="Calibri" w:hAnsi="Calibri"/>
          <w:i/>
          <w:color w:val="333333"/>
          <w:spacing w:val="-42"/>
          <w:sz w:val="20"/>
        </w:rPr>
        <w:t> </w:t>
      </w:r>
      <w:r>
        <w:rPr>
          <w:rFonts w:ascii="Calibri" w:hAnsi="Calibri"/>
          <w:i/>
          <w:color w:val="333333"/>
          <w:spacing w:val="-42"/>
          <w:sz w:val="20"/>
        </w:rPr>
      </w:r>
      <w:r>
        <w:rPr>
          <w:rFonts w:ascii="Calibri" w:hAnsi="Calibri"/>
          <w:i/>
          <w:color w:val="333333"/>
          <w:spacing w:val="-3"/>
          <w:sz w:val="20"/>
        </w:rPr>
        <w:t>Stuart Geary.</w:t>
      </w:r>
      <w:r>
        <w:rPr>
          <w:rFonts w:ascii="Calibri" w:hAnsi="Calibri"/>
          <w:i/>
          <w:color w:val="333333"/>
          <w:spacing w:val="6"/>
          <w:sz w:val="20"/>
        </w:rPr>
        <w:t> </w:t>
      </w:r>
      <w:r>
        <w:rPr>
          <w:rFonts w:ascii="Calibri" w:hAnsi="Calibri"/>
          <w:b/>
          <w:i/>
          <w:color w:val="333333"/>
          <w:spacing w:val="-3"/>
          <w:sz w:val="20"/>
        </w:rPr>
        <w:t>Find </w:t>
      </w:r>
      <w:r>
        <w:rPr>
          <w:rFonts w:ascii="Calibri" w:hAnsi="Calibri"/>
          <w:b/>
          <w:i/>
          <w:color w:val="333333"/>
          <w:spacing w:val="-4"/>
          <w:sz w:val="20"/>
        </w:rPr>
        <w:t>more</w:t>
      </w:r>
      <w:r>
        <w:rPr>
          <w:rFonts w:ascii="Calibri" w:hAnsi="Calibri"/>
          <w:b/>
          <w:i/>
          <w:color w:val="333333"/>
          <w:spacing w:val="5"/>
          <w:sz w:val="20"/>
        </w:rPr>
        <w:t> </w:t>
      </w:r>
      <w:r>
        <w:rPr>
          <w:rFonts w:ascii="Calibri" w:hAnsi="Calibri"/>
          <w:b/>
          <w:i/>
          <w:color w:val="333333"/>
          <w:spacing w:val="-4"/>
          <w:sz w:val="20"/>
        </w:rPr>
        <w:t>details</w:t>
      </w:r>
      <w:r>
        <w:rPr>
          <w:rFonts w:ascii="Calibri" w:hAnsi="Calibri"/>
          <w:b/>
          <w:i/>
          <w:color w:val="333333"/>
          <w:spacing w:val="6"/>
          <w:sz w:val="20"/>
        </w:rPr>
        <w:t> </w:t>
      </w:r>
      <w:r>
        <w:rPr>
          <w:rFonts w:ascii="Calibri" w:hAnsi="Calibri"/>
          <w:b/>
          <w:i/>
          <w:color w:val="333333"/>
          <w:spacing w:val="-3"/>
          <w:sz w:val="20"/>
        </w:rPr>
        <w:t>about</w:t>
      </w:r>
      <w:r>
        <w:rPr>
          <w:rFonts w:ascii="Calibri" w:hAnsi="Calibri"/>
          <w:b/>
          <w:i/>
          <w:color w:val="333333"/>
          <w:sz w:val="20"/>
        </w:rPr>
        <w:t> </w:t>
      </w:r>
      <w:r>
        <w:rPr>
          <w:rFonts w:ascii="Calibri" w:hAnsi="Calibri"/>
          <w:b/>
          <w:i/>
          <w:color w:val="333333"/>
          <w:spacing w:val="-3"/>
          <w:sz w:val="20"/>
        </w:rPr>
        <w:t>the</w:t>
      </w:r>
      <w:r>
        <w:rPr>
          <w:rFonts w:ascii="Calibri" w:hAnsi="Calibri"/>
          <w:b/>
          <w:i/>
          <w:color w:val="333333"/>
          <w:spacing w:val="5"/>
          <w:sz w:val="20"/>
        </w:rPr>
        <w:t> </w:t>
      </w:r>
      <w:r>
        <w:rPr>
          <w:rFonts w:ascii="Calibri" w:hAnsi="Calibri"/>
          <w:b/>
          <w:i/>
          <w:color w:val="333333"/>
          <w:spacing w:val="-3"/>
          <w:sz w:val="20"/>
        </w:rPr>
        <w:t>workshop</w:t>
      </w:r>
      <w:r>
        <w:rPr>
          <w:rFonts w:ascii="Calibri" w:hAnsi="Calibri"/>
          <w:b/>
          <w:i/>
          <w:color w:val="333333"/>
          <w:spacing w:val="-1"/>
          <w:sz w:val="20"/>
        </w:rPr>
        <w:t> </w:t>
      </w:r>
      <w:r>
        <w:rPr>
          <w:rFonts w:ascii="Calibri" w:hAnsi="Calibri"/>
          <w:b/>
          <w:i/>
          <w:color w:val="333333"/>
          <w:sz w:val="20"/>
        </w:rPr>
        <w:t>and</w:t>
      </w:r>
      <w:r>
        <w:rPr>
          <w:rFonts w:ascii="Calibri" w:hAnsi="Calibri"/>
          <w:b/>
          <w:i/>
          <w:color w:val="333333"/>
          <w:spacing w:val="-42"/>
          <w:sz w:val="20"/>
        </w:rPr>
        <w:t> </w:t>
      </w:r>
      <w:r>
        <w:rPr>
          <w:rFonts w:ascii="Calibri" w:hAnsi="Calibri"/>
          <w:b/>
          <w:i/>
          <w:color w:val="333333"/>
          <w:spacing w:val="-42"/>
          <w:sz w:val="20"/>
        </w:rPr>
      </w:r>
      <w:r>
        <w:rPr>
          <w:rFonts w:ascii="Calibri" w:hAnsi="Calibri"/>
          <w:b/>
          <w:i/>
          <w:color w:val="333333"/>
          <w:sz w:val="20"/>
        </w:rPr>
        <w:t>a </w:t>
      </w:r>
      <w:r>
        <w:rPr>
          <w:rFonts w:ascii="Calibri" w:hAnsi="Calibri"/>
          <w:b/>
          <w:i/>
          <w:color w:val="333333"/>
          <w:spacing w:val="-3"/>
          <w:sz w:val="20"/>
        </w:rPr>
        <w:t>list </w:t>
      </w:r>
      <w:r>
        <w:rPr>
          <w:rFonts w:ascii="Calibri" w:hAnsi="Calibri"/>
          <w:b/>
          <w:i/>
          <w:color w:val="333333"/>
          <w:sz w:val="20"/>
        </w:rPr>
        <w:t>of </w:t>
      </w:r>
      <w:r>
        <w:rPr>
          <w:rFonts w:ascii="Calibri" w:hAnsi="Calibri"/>
          <w:b/>
          <w:i/>
          <w:color w:val="333333"/>
          <w:spacing w:val="-3"/>
          <w:sz w:val="20"/>
        </w:rPr>
        <w:t>speakers</w:t>
      </w:r>
      <w:r>
        <w:rPr>
          <w:rFonts w:ascii="Calibri" w:hAnsi="Calibri"/>
          <w:b/>
          <w:i/>
          <w:color w:val="333333"/>
          <w:spacing w:val="1"/>
          <w:sz w:val="20"/>
        </w:rPr>
        <w:t> </w:t>
      </w:r>
      <w:hyperlink r:id="rId29">
        <w:r>
          <w:rPr>
            <w:rFonts w:ascii="Calibri" w:hAnsi="Calibri"/>
            <w:b/>
            <w:i/>
            <w:color w:val="0092D2"/>
            <w:spacing w:val="-3"/>
            <w:sz w:val="20"/>
          </w:rPr>
          <w:t>here</w:t>
        </w:r>
      </w:hyperlink>
      <w:r>
        <w:rPr>
          <w:rFonts w:ascii="Calibri" w:hAnsi="Calibri"/>
          <w:b/>
          <w:i/>
          <w:color w:val="333333"/>
          <w:spacing w:val="-3"/>
          <w:sz w:val="20"/>
        </w:rPr>
        <w:t>.</w:t>
      </w:r>
      <w:r>
        <w:rPr>
          <w:rFonts w:ascii="Calibri" w:hAnsi="Calibri"/>
          <w:spacing w:val="-3"/>
          <w:sz w:val="2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29"/>
          <w:szCs w:val="29"/>
        </w:rPr>
      </w:pPr>
    </w:p>
    <w:p>
      <w:pPr>
        <w:spacing w:line="57" w:lineRule="exact"/>
        <w:ind w:left="433" w:right="0" w:firstLine="0"/>
        <w:rPr>
          <w:rFonts w:ascii="Calibri" w:hAnsi="Calibri" w:cs="Calibri" w:eastAsia="Calibri"/>
          <w:sz w:val="5"/>
          <w:szCs w:val="5"/>
        </w:rPr>
      </w:pPr>
      <w:r>
        <w:rPr>
          <w:rFonts w:ascii="Calibri" w:hAnsi="Calibri" w:cs="Calibri" w:eastAsia="Calibri"/>
          <w:position w:val="0"/>
          <w:sz w:val="5"/>
          <w:szCs w:val="5"/>
        </w:rPr>
        <w:pict>
          <v:group style="width:246.6pt;height:2.9pt;mso-position-horizontal-relative:char;mso-position-vertical-relative:line" coordorigin="0,0" coordsize="4932,58">
            <v:group style="position:absolute;left:29;top:29;width:4874;height:2" coordorigin="29,29" coordsize="4874,2">
              <v:shape style="position:absolute;left:29;top:29;width:4874;height:2" coordorigin="29,29" coordsize="4874,0" path="m29,29l4903,29e" filled="false" stroked="true" strokeweight="2.88pt" strokecolor="#585858">
                <v:path arrowok="t"/>
              </v:shape>
            </v:group>
          </v:group>
        </w:pict>
      </w:r>
      <w:r>
        <w:rPr>
          <w:rFonts w:ascii="Calibri" w:hAnsi="Calibri" w:cs="Calibri" w:eastAsia="Calibri"/>
          <w:position w:val="0"/>
          <w:sz w:val="5"/>
          <w:szCs w:val="5"/>
        </w:rPr>
      </w:r>
    </w:p>
    <w:p>
      <w:pPr>
        <w:pStyle w:val="Heading1"/>
        <w:spacing w:line="274" w:lineRule="exact" w:before="21"/>
        <w:ind w:left="773" w:right="564"/>
        <w:jc w:val="center"/>
        <w:rPr>
          <w:b w:val="0"/>
          <w:bCs w:val="0"/>
        </w:rPr>
      </w:pPr>
      <w:r>
        <w:rPr>
          <w:color w:val="0092D2"/>
        </w:rPr>
        <w:t>Learn </w:t>
      </w:r>
      <w:r>
        <w:rPr>
          <w:color w:val="0092D2"/>
          <w:spacing w:val="-3"/>
        </w:rPr>
        <w:t>more </w:t>
      </w:r>
      <w:r>
        <w:rPr>
          <w:color w:val="0092D2"/>
        </w:rPr>
        <w:t>about the </w:t>
      </w:r>
      <w:r>
        <w:rPr>
          <w:color w:val="0092D2"/>
          <w:spacing w:val="-3"/>
        </w:rPr>
        <w:t>work </w:t>
      </w:r>
      <w:r>
        <w:rPr>
          <w:color w:val="0092D2"/>
        </w:rPr>
        <w:t>of</w:t>
      </w:r>
      <w:r>
        <w:rPr>
          <w:color w:val="0092D2"/>
          <w:spacing w:val="-46"/>
        </w:rPr>
        <w:t> </w:t>
      </w:r>
      <w:r>
        <w:rPr>
          <w:color w:val="0092D2"/>
        </w:rPr>
        <w:t>CIOMS</w:t>
      </w:r>
      <w:r>
        <w:rPr>
          <w:color w:val="0092D2"/>
          <w:w w:val="99"/>
        </w:rPr>
        <w:t> </w:t>
      </w:r>
      <w:r>
        <w:rPr>
          <w:color w:val="0092D2"/>
        </w:rPr>
        <w:t>in</w:t>
      </w:r>
      <w:r>
        <w:rPr>
          <w:color w:val="0092D2"/>
          <w:spacing w:val="4"/>
        </w:rPr>
        <w:t> </w:t>
      </w:r>
      <w:r>
        <w:rPr>
          <w:color w:val="0092D2"/>
          <w:spacing w:val="-3"/>
        </w:rPr>
        <w:t>pharmacovigilance:</w:t>
      </w:r>
      <w:r>
        <w:rPr>
          <w:b w:val="0"/>
          <w:spacing w:val="-3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5"/>
          <w:szCs w:val="5"/>
        </w:rPr>
      </w:pPr>
    </w:p>
    <w:p>
      <w:pPr>
        <w:spacing w:line="2480" w:lineRule="exact"/>
        <w:ind w:left="5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49"/>
          <w:sz w:val="20"/>
          <w:szCs w:val="20"/>
        </w:rPr>
        <w:pict>
          <v:group style="width:246.25pt;height:124pt;mso-position-horizontal-relative:char;mso-position-vertical-relative:line" coordorigin="0,0" coordsize="4925,2480">
            <v:shape style="position:absolute;left:15;top:15;width:4895;height:2450" type="#_x0000_t75" stroked="false">
              <v:imagedata r:id="rId30" o:title=""/>
            </v:shape>
            <v:group style="position:absolute;left:8;top:8;width:4910;height:2465" coordorigin="8,8" coordsize="4910,2465">
              <v:shape style="position:absolute;left:8;top:8;width:4910;height:2465" coordorigin="8,8" coordsize="4910,2465" path="m8,2473l4917,2473,4917,8,8,8,8,2473xe" filled="false" stroked="true" strokeweight=".75pt" strokecolor="#7e7e7e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49"/>
          <w:sz w:val="20"/>
          <w:szCs w:val="20"/>
        </w:rPr>
      </w:r>
    </w:p>
    <w:p>
      <w:pPr>
        <w:pStyle w:val="BodyText"/>
        <w:spacing w:line="240" w:lineRule="auto" w:before="68"/>
        <w:ind w:left="365" w:right="162"/>
        <w:jc w:val="center"/>
      </w:pPr>
      <w:hyperlink r:id="rId31">
        <w:r>
          <w:rPr>
            <w:color w:val="0092D2"/>
          </w:rPr>
          <w:t>Drug </w:t>
        </w:r>
        <w:r>
          <w:rPr>
            <w:color w:val="0092D2"/>
            <w:spacing w:val="-3"/>
          </w:rPr>
          <w:t>Saf. 2020</w:t>
        </w:r>
        <w:r>
          <w:rPr>
            <w:color w:val="0092D2"/>
          </w:rPr>
          <w:t> </w:t>
        </w:r>
        <w:r>
          <w:rPr>
            <w:color w:val="0092D2"/>
            <w:spacing w:val="-3"/>
          </w:rPr>
          <w:t>Nov;43(11):1067-1071.</w:t>
        </w:r>
        <w:r>
          <w:rPr>
            <w:spacing w:val="-3"/>
          </w:rPr>
        </w:r>
      </w:hyperlink>
    </w:p>
    <w:p>
      <w:pPr>
        <w:spacing w:after="0" w:line="240" w:lineRule="auto"/>
        <w:jc w:val="center"/>
        <w:sectPr>
          <w:type w:val="continuous"/>
          <w:pgSz w:w="11900" w:h="16840"/>
          <w:pgMar w:top="580" w:bottom="280" w:left="700" w:right="560"/>
          <w:cols w:num="2" w:equalWidth="0">
            <w:col w:w="5007" w:space="40"/>
            <w:col w:w="5593"/>
          </w:cols>
        </w:sectPr>
      </w:pPr>
    </w:p>
    <w:p>
      <w:pPr>
        <w:spacing w:line="240" w:lineRule="auto" w:before="3"/>
        <w:rPr>
          <w:rFonts w:ascii="Calibri" w:hAnsi="Calibri" w:cs="Calibri" w:eastAsia="Calibri"/>
          <w:sz w:val="15"/>
          <w:szCs w:val="15"/>
        </w:rPr>
      </w:pPr>
    </w:p>
    <w:p>
      <w:pPr>
        <w:spacing w:line="20" w:lineRule="exact"/>
        <w:ind w:left="116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513.5500pt;height:.5pt;mso-position-horizontal-relative:char;mso-position-vertical-relative:line" coordorigin="0,0" coordsize="10271,10">
            <v:group style="position:absolute;left:5;top:5;width:10262;height:2" coordorigin="5,5" coordsize="10262,2">
              <v:shape style="position:absolute;left:5;top:5;width:10262;height:2" coordorigin="5,5" coordsize="10262,0" path="m5,5l10266,5e" filled="false" stroked="true" strokeweight=".48004pt" strokecolor="#0092d2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tabs>
          <w:tab w:pos="10526" w:val="right" w:leader="none"/>
        </w:tabs>
        <w:spacing w:before="69"/>
        <w:ind w:left="150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>
          <w:rFonts w:ascii="Calibri"/>
          <w:color w:val="0092D2"/>
          <w:spacing w:val="-4"/>
          <w:sz w:val="18"/>
        </w:rPr>
        <w:t>December </w:t>
      </w:r>
      <w:r>
        <w:rPr>
          <w:rFonts w:ascii="Calibri"/>
          <w:color w:val="0092D2"/>
          <w:spacing w:val="-3"/>
          <w:sz w:val="18"/>
        </w:rPr>
        <w:t>2020 </w:t>
      </w:r>
      <w:r>
        <w:rPr>
          <w:rFonts w:ascii="Calibri"/>
          <w:color w:val="0092D2"/>
          <w:sz w:val="18"/>
        </w:rPr>
        <w:t>| </w:t>
      </w:r>
      <w:r>
        <w:rPr>
          <w:rFonts w:ascii="Calibri"/>
          <w:color w:val="0092D2"/>
          <w:spacing w:val="-4"/>
          <w:sz w:val="18"/>
        </w:rPr>
        <w:t>Newsletter </w:t>
      </w:r>
      <w:r>
        <w:rPr>
          <w:rFonts w:ascii="Calibri"/>
          <w:color w:val="0092D2"/>
          <w:sz w:val="18"/>
        </w:rPr>
        <w:t>#</w:t>
      </w:r>
      <w:r>
        <w:rPr>
          <w:rFonts w:ascii="Calibri"/>
          <w:color w:val="0092D2"/>
          <w:spacing w:val="-15"/>
          <w:sz w:val="18"/>
        </w:rPr>
        <w:t> </w:t>
      </w:r>
      <w:r>
        <w:rPr>
          <w:rFonts w:ascii="Calibri"/>
          <w:color w:val="0092D2"/>
          <w:spacing w:val="-3"/>
          <w:sz w:val="18"/>
        </w:rPr>
        <w:t>32</w:t>
      </w:r>
      <w:r>
        <w:rPr>
          <w:rFonts w:ascii="Calibri"/>
          <w:color w:val="0092D2"/>
          <w:spacing w:val="-3"/>
          <w:sz w:val="32"/>
        </w:rPr>
        <w:tab/>
      </w:r>
      <w:r>
        <w:rPr>
          <w:rFonts w:ascii="Calibri"/>
          <w:color w:val="0092D2"/>
          <w:sz w:val="32"/>
        </w:rPr>
        <w:t>3</w:t>
      </w:r>
      <w:r>
        <w:rPr>
          <w:rFonts w:ascii="Calibri"/>
          <w:sz w:val="32"/>
        </w:rPr>
      </w:r>
    </w:p>
    <w:sectPr>
      <w:type w:val="continuous"/>
      <w:pgSz w:w="11900" w:h="16840"/>
      <w:pgMar w:top="580" w:bottom="280" w:left="7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433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69"/>
      <w:ind w:left="365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IOMS.CH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jpeg"/><Relationship Id="rId21" Type="http://schemas.openxmlformats.org/officeDocument/2006/relationships/hyperlink" Target="https://cioms.ch/wp-content/uploads/2020/11/ECD2020_Programme.pdf" TargetMode="External"/><Relationship Id="rId22" Type="http://schemas.openxmlformats.org/officeDocument/2006/relationships/hyperlink" Target="https://mp.weixin.qq.com/s/Ew1LtLD8cSse1GqM7Akf1g" TargetMode="External"/><Relationship Id="rId23" Type="http://schemas.openxmlformats.org/officeDocument/2006/relationships/hyperlink" Target="https://cioms.ch/publications/product/drug-induced-liver-injury/" TargetMode="External"/><Relationship Id="rId24" Type="http://schemas.openxmlformats.org/officeDocument/2006/relationships/image" Target="media/image16.png"/><Relationship Id="rId25" Type="http://schemas.openxmlformats.org/officeDocument/2006/relationships/hyperlink" Target="https://www.diaglobal.org/en/conference-listing/meetings/2020/11/dia-nifds-pharmacovigilance-workshop-diversification-in-the-practical-application-of-pharmacovigilance/agenda/effective-presentation-of-safety-data-on-label?ref=Effectivepresentationofsafetydataonlabel" TargetMode="External"/><Relationship Id="rId26" Type="http://schemas.openxmlformats.org/officeDocument/2006/relationships/image" Target="media/image17.jpeg"/><Relationship Id="rId27" Type="http://schemas.openxmlformats.org/officeDocument/2006/relationships/image" Target="media/image18.jpeg"/><Relationship Id="rId28" Type="http://schemas.openxmlformats.org/officeDocument/2006/relationships/image" Target="media/image19.jpeg"/><Relationship Id="rId29" Type="http://schemas.openxmlformats.org/officeDocument/2006/relationships/hyperlink" Target="https://www.diaglobal.org/conference-listing/meetings/2020/11/dia-nifds-pharmacovigilance-workshop-diversification-in-the-practical-application-of-pharmacovigilance" TargetMode="External"/><Relationship Id="rId30" Type="http://schemas.openxmlformats.org/officeDocument/2006/relationships/image" Target="media/image20.jpeg"/><Relationship Id="rId31" Type="http://schemas.openxmlformats.org/officeDocument/2006/relationships/hyperlink" Target="https://link.springer.com/article/10.1007/s40264-020-01003-5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dcterms:created xsi:type="dcterms:W3CDTF">2023-08-31T11:14:21Z</dcterms:created>
  <dcterms:modified xsi:type="dcterms:W3CDTF">2023-08-31T11:14:21Z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2023-08-31T00:00:00Z</vt:filetime>
  </property>
</Properties>
</file>